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D84FA6F" w14:textId="77777777" w:rsidR="007A0372" w:rsidRPr="007A0372" w:rsidRDefault="007A0372" w:rsidP="007A0372">
      <w:pPr>
        <w:pStyle w:val="Nzev"/>
        <w:spacing w:before="0"/>
        <w:rPr>
          <w:sz w:val="2"/>
          <w:lang w:val="en-US"/>
        </w:rPr>
        <w:sectPr w:rsidR="007A0372" w:rsidRPr="007A0372" w:rsidSect="00D701BC">
          <w:headerReference w:type="even" r:id="rId8"/>
          <w:footerReference w:type="even" r:id="rId9"/>
          <w:footerReference w:type="default" r:id="rId10"/>
          <w:headerReference w:type="first" r:id="rId11"/>
          <w:footerReference w:type="first" r:id="rId12"/>
          <w:pgSz w:w="11906" w:h="16838" w:code="9"/>
          <w:pgMar w:top="851" w:right="794" w:bottom="851" w:left="794" w:header="425" w:footer="255" w:gutter="0"/>
          <w:cols w:space="708"/>
          <w:titlePg/>
          <w:docGrid w:linePitch="360"/>
        </w:sectPr>
      </w:pPr>
    </w:p>
    <w:p w14:paraId="55F029D2" w14:textId="77777777" w:rsidR="00972E3B" w:rsidRDefault="00972E3B" w:rsidP="00972E3B">
      <w:pPr>
        <w:pStyle w:val="Zhlav"/>
        <w:ind w:right="3"/>
        <w:jc w:val="center"/>
        <w:rPr>
          <w:b/>
          <w:color w:val="0000FF"/>
          <w:sz w:val="34"/>
        </w:rPr>
      </w:pPr>
    </w:p>
    <w:p w14:paraId="085C5A1F" w14:textId="7D984731" w:rsidR="00972E3B" w:rsidRPr="00972E3B" w:rsidRDefault="00972E3B" w:rsidP="00972E3B">
      <w:pPr>
        <w:pStyle w:val="Zhlav"/>
        <w:ind w:right="3"/>
        <w:jc w:val="center"/>
        <w:rPr>
          <w:b/>
          <w:color w:val="0000FF"/>
          <w:sz w:val="24"/>
          <w:szCs w:val="24"/>
        </w:rPr>
      </w:pPr>
      <w:r w:rsidRPr="00972E3B">
        <w:rPr>
          <w:b/>
          <w:color w:val="0000FF"/>
          <w:sz w:val="24"/>
          <w:szCs w:val="24"/>
        </w:rPr>
        <w:t>Vodovody a kanalizace Mladá Boleslav, a.s.</w:t>
      </w:r>
    </w:p>
    <w:p w14:paraId="59FA0E7C" w14:textId="77777777" w:rsidR="00972E3B" w:rsidRPr="00972E3B" w:rsidRDefault="00972E3B" w:rsidP="00972E3B">
      <w:pPr>
        <w:pStyle w:val="Zhlav"/>
        <w:spacing w:before="0"/>
        <w:ind w:right="6"/>
        <w:jc w:val="center"/>
        <w:rPr>
          <w:b/>
          <w:color w:val="0000FF"/>
          <w:sz w:val="24"/>
          <w:szCs w:val="24"/>
        </w:rPr>
      </w:pPr>
      <w:r w:rsidRPr="00972E3B">
        <w:rPr>
          <w:b/>
          <w:color w:val="0000FF"/>
          <w:sz w:val="24"/>
          <w:szCs w:val="24"/>
        </w:rPr>
        <w:t>Mladá Boleslav 293 22, Čechova 1151,</w:t>
      </w:r>
    </w:p>
    <w:p w14:paraId="6514A507" w14:textId="77777777" w:rsidR="00972E3B" w:rsidRDefault="00972E3B" w:rsidP="00972E3B">
      <w:pPr>
        <w:pStyle w:val="Zkladntext"/>
        <w:tabs>
          <w:tab w:val="left" w:pos="1695"/>
          <w:tab w:val="left" w:pos="3544"/>
        </w:tabs>
        <w:spacing w:before="0" w:after="0"/>
        <w:ind w:right="6"/>
        <w:jc w:val="center"/>
        <w:rPr>
          <w:bCs/>
          <w:color w:val="0000FF"/>
          <w:sz w:val="24"/>
          <w:szCs w:val="24"/>
        </w:rPr>
      </w:pPr>
      <w:r w:rsidRPr="00972E3B">
        <w:rPr>
          <w:b/>
          <w:color w:val="0000FF"/>
          <w:sz w:val="24"/>
          <w:szCs w:val="24"/>
        </w:rPr>
        <w:t>IČ</w:t>
      </w:r>
      <w:r>
        <w:rPr>
          <w:b/>
          <w:color w:val="0000FF"/>
          <w:sz w:val="24"/>
          <w:szCs w:val="24"/>
        </w:rPr>
        <w:t>O</w:t>
      </w:r>
      <w:r w:rsidRPr="00972E3B">
        <w:rPr>
          <w:b/>
          <w:color w:val="0000FF"/>
          <w:sz w:val="24"/>
          <w:szCs w:val="24"/>
        </w:rPr>
        <w:t xml:space="preserve"> 46356983</w:t>
      </w:r>
      <w:r w:rsidRPr="00972E3B">
        <w:rPr>
          <w:bCs/>
          <w:color w:val="0000FF"/>
          <w:sz w:val="24"/>
          <w:szCs w:val="24"/>
        </w:rPr>
        <w:t xml:space="preserve">, </w:t>
      </w:r>
    </w:p>
    <w:p w14:paraId="690A7FDD" w14:textId="2A67A43E" w:rsidR="00972E3B" w:rsidRPr="00972E3B" w:rsidRDefault="00972E3B" w:rsidP="00972E3B">
      <w:pPr>
        <w:pStyle w:val="Zkladntext"/>
        <w:tabs>
          <w:tab w:val="left" w:pos="1695"/>
          <w:tab w:val="left" w:pos="3544"/>
        </w:tabs>
        <w:spacing w:before="0" w:after="0"/>
        <w:ind w:right="6"/>
        <w:jc w:val="center"/>
        <w:rPr>
          <w:b/>
          <w:color w:val="0000FF"/>
          <w:szCs w:val="20"/>
        </w:rPr>
      </w:pPr>
      <w:r w:rsidRPr="00972E3B">
        <w:rPr>
          <w:b/>
          <w:color w:val="0000FF"/>
          <w:szCs w:val="20"/>
        </w:rPr>
        <w:t>Firma zapsána v obchodním rejstříku vedeném</w:t>
      </w:r>
    </w:p>
    <w:p w14:paraId="52D832CD" w14:textId="77777777" w:rsidR="00972E3B" w:rsidRPr="00972E3B" w:rsidRDefault="00972E3B" w:rsidP="00972E3B">
      <w:pPr>
        <w:pStyle w:val="Zkladntext"/>
        <w:spacing w:before="0"/>
        <w:ind w:right="6"/>
        <w:jc w:val="center"/>
        <w:rPr>
          <w:b/>
          <w:szCs w:val="20"/>
        </w:rPr>
      </w:pPr>
      <w:r w:rsidRPr="00972E3B">
        <w:rPr>
          <w:b/>
          <w:color w:val="0000FF"/>
          <w:szCs w:val="20"/>
        </w:rPr>
        <w:t xml:space="preserve">Městským soudem v Praze, oddíl B, vložka 2379, </w:t>
      </w:r>
      <w:proofErr w:type="spellStart"/>
      <w:r w:rsidRPr="00972E3B">
        <w:rPr>
          <w:b/>
          <w:color w:val="0000FF"/>
          <w:szCs w:val="20"/>
        </w:rPr>
        <w:t>sp</w:t>
      </w:r>
      <w:proofErr w:type="spellEnd"/>
      <w:r w:rsidRPr="00972E3B">
        <w:rPr>
          <w:b/>
          <w:color w:val="0000FF"/>
          <w:szCs w:val="20"/>
        </w:rPr>
        <w:t>. zn. Firm.40987/93</w:t>
      </w:r>
    </w:p>
    <w:p w14:paraId="4B21C36E" w14:textId="77777777" w:rsidR="00972E3B" w:rsidRDefault="00972E3B" w:rsidP="00972E3B">
      <w:pPr>
        <w:pStyle w:val="Zkladntext"/>
        <w:ind w:right="3"/>
        <w:rPr>
          <w:sz w:val="23"/>
          <w:szCs w:val="23"/>
        </w:rPr>
      </w:pPr>
    </w:p>
    <w:p w14:paraId="69532E72" w14:textId="37050B33" w:rsidR="00972E3B" w:rsidRDefault="00972E3B" w:rsidP="00972E3B">
      <w:pPr>
        <w:pStyle w:val="Zkladntext"/>
        <w:ind w:right="3"/>
        <w:rPr>
          <w:sz w:val="23"/>
          <w:szCs w:val="23"/>
        </w:rPr>
      </w:pPr>
    </w:p>
    <w:p w14:paraId="578B6709" w14:textId="19FCB75D" w:rsidR="00972E3B" w:rsidRDefault="00972E3B" w:rsidP="00972E3B">
      <w:pPr>
        <w:pStyle w:val="Zkladntext"/>
        <w:ind w:right="3"/>
        <w:rPr>
          <w:sz w:val="23"/>
          <w:szCs w:val="23"/>
        </w:rPr>
      </w:pPr>
    </w:p>
    <w:p w14:paraId="0F131E44" w14:textId="77777777" w:rsidR="00972E3B" w:rsidRDefault="00972E3B" w:rsidP="00972E3B">
      <w:pPr>
        <w:pStyle w:val="Zkladntext"/>
        <w:ind w:right="3"/>
        <w:rPr>
          <w:sz w:val="23"/>
          <w:szCs w:val="23"/>
        </w:rPr>
      </w:pPr>
    </w:p>
    <w:p w14:paraId="3729C34D" w14:textId="77777777" w:rsidR="00972E3B" w:rsidRDefault="00972E3B" w:rsidP="00972E3B">
      <w:pPr>
        <w:pStyle w:val="Zkladntext"/>
        <w:ind w:right="3"/>
        <w:rPr>
          <w:sz w:val="23"/>
          <w:szCs w:val="23"/>
        </w:rPr>
      </w:pPr>
    </w:p>
    <w:p w14:paraId="58362C6D" w14:textId="77777777" w:rsidR="00972E3B" w:rsidRDefault="00972E3B" w:rsidP="00972E3B">
      <w:pPr>
        <w:pStyle w:val="Zkladntext"/>
        <w:jc w:val="center"/>
        <w:rPr>
          <w:color w:val="0000FF"/>
          <w:sz w:val="52"/>
          <w:szCs w:val="23"/>
        </w:rPr>
      </w:pPr>
      <w:r>
        <w:rPr>
          <w:b/>
          <w:color w:val="0000FF"/>
          <w:sz w:val="52"/>
          <w:szCs w:val="42"/>
        </w:rPr>
        <w:t>S T A N O V Y</w:t>
      </w:r>
    </w:p>
    <w:p w14:paraId="31532811" w14:textId="77777777" w:rsidR="00972E3B" w:rsidRDefault="00972E3B" w:rsidP="00972E3B">
      <w:pPr>
        <w:pStyle w:val="Zkladntext"/>
        <w:jc w:val="center"/>
        <w:rPr>
          <w:rFonts w:ascii="Arial" w:hAnsi="Arial"/>
          <w:color w:val="0000FF"/>
          <w:sz w:val="23"/>
          <w:szCs w:val="23"/>
        </w:rPr>
      </w:pPr>
      <w:r>
        <w:rPr>
          <w:b/>
          <w:color w:val="0000FF"/>
          <w:spacing w:val="32"/>
          <w:sz w:val="48"/>
          <w:szCs w:val="27"/>
        </w:rPr>
        <w:t>akciové společnosti</w:t>
      </w:r>
    </w:p>
    <w:p w14:paraId="5E34DF2D" w14:textId="77777777" w:rsidR="00972E3B" w:rsidRDefault="00972E3B" w:rsidP="00972E3B">
      <w:pPr>
        <w:pStyle w:val="Zkladntext"/>
        <w:rPr>
          <w:rFonts w:ascii="Arial" w:hAnsi="Arial"/>
          <w:color w:val="0000FF"/>
          <w:sz w:val="23"/>
          <w:szCs w:val="23"/>
        </w:rPr>
      </w:pPr>
    </w:p>
    <w:p w14:paraId="2D62BABC" w14:textId="77777777" w:rsidR="00972E3B" w:rsidRDefault="00972E3B" w:rsidP="00972E3B">
      <w:pPr>
        <w:pStyle w:val="Zkladntext"/>
        <w:rPr>
          <w:rFonts w:ascii="Arial" w:hAnsi="Arial"/>
          <w:color w:val="0000FF"/>
          <w:sz w:val="23"/>
          <w:szCs w:val="23"/>
        </w:rPr>
      </w:pPr>
    </w:p>
    <w:p w14:paraId="3FA27BAA" w14:textId="77777777" w:rsidR="00972E3B" w:rsidRDefault="00972E3B" w:rsidP="00972E3B">
      <w:pPr>
        <w:pStyle w:val="Zkladntext"/>
        <w:rPr>
          <w:rFonts w:ascii="Arial" w:hAnsi="Arial"/>
          <w:color w:val="0000FF"/>
          <w:sz w:val="23"/>
          <w:szCs w:val="23"/>
        </w:rPr>
      </w:pPr>
    </w:p>
    <w:p w14:paraId="576EF988" w14:textId="6B7CC202" w:rsidR="00972E3B" w:rsidRDefault="00972E3B" w:rsidP="00972E3B">
      <w:pPr>
        <w:pStyle w:val="Zkladntext"/>
        <w:jc w:val="center"/>
        <w:rPr>
          <w:color w:val="4A1CF4"/>
          <w:sz w:val="48"/>
          <w:szCs w:val="23"/>
        </w:rPr>
      </w:pPr>
    </w:p>
    <w:p w14:paraId="2C2BC67B" w14:textId="266A2AFC" w:rsidR="00972E3B" w:rsidRDefault="00972E3B" w:rsidP="00972E3B">
      <w:pPr>
        <w:pStyle w:val="Zkladntext"/>
        <w:jc w:val="center"/>
        <w:rPr>
          <w:color w:val="4A1CF4"/>
          <w:sz w:val="48"/>
          <w:szCs w:val="23"/>
        </w:rPr>
      </w:pPr>
    </w:p>
    <w:p w14:paraId="51FFD844" w14:textId="5F1896EC" w:rsidR="00972E3B" w:rsidRDefault="00972E3B" w:rsidP="00972E3B">
      <w:pPr>
        <w:pStyle w:val="Zkladntext"/>
        <w:jc w:val="center"/>
        <w:rPr>
          <w:color w:val="4A1CF4"/>
          <w:sz w:val="48"/>
          <w:szCs w:val="23"/>
        </w:rPr>
      </w:pPr>
    </w:p>
    <w:p w14:paraId="4D62BCFE" w14:textId="5FF92D45" w:rsidR="00972E3B" w:rsidRDefault="00972E3B" w:rsidP="00972E3B">
      <w:pPr>
        <w:pStyle w:val="Zkladntext"/>
        <w:jc w:val="center"/>
        <w:rPr>
          <w:color w:val="4A1CF4"/>
          <w:sz w:val="48"/>
          <w:szCs w:val="23"/>
        </w:rPr>
      </w:pPr>
    </w:p>
    <w:p w14:paraId="754A9777" w14:textId="49A1A38B" w:rsidR="00972E3B" w:rsidRDefault="00972E3B" w:rsidP="00972E3B">
      <w:pPr>
        <w:pStyle w:val="Zkladntext"/>
        <w:jc w:val="center"/>
        <w:rPr>
          <w:color w:val="4A1CF4"/>
          <w:sz w:val="48"/>
          <w:szCs w:val="23"/>
        </w:rPr>
      </w:pPr>
    </w:p>
    <w:p w14:paraId="590BFA50" w14:textId="77777777" w:rsidR="00972E3B" w:rsidRDefault="00972E3B" w:rsidP="00972E3B">
      <w:pPr>
        <w:pStyle w:val="Zkladntext"/>
        <w:jc w:val="center"/>
        <w:rPr>
          <w:color w:val="4A1CF4"/>
          <w:sz w:val="48"/>
          <w:szCs w:val="23"/>
        </w:rPr>
      </w:pPr>
    </w:p>
    <w:p w14:paraId="0668E80F" w14:textId="25ABCC34" w:rsidR="00972E3B" w:rsidRDefault="003960AE" w:rsidP="00972E3B">
      <w:pPr>
        <w:pStyle w:val="Podnadpis1"/>
        <w:widowControl/>
        <w:jc w:val="center"/>
        <w:rPr>
          <w:rFonts w:asciiTheme="minorHAnsi" w:hAnsiTheme="minorHAnsi" w:cstheme="minorHAnsi"/>
          <w:b w:val="0"/>
          <w:i w:val="0"/>
          <w:sz w:val="20"/>
        </w:rPr>
      </w:pPr>
      <w:r w:rsidRPr="00F327B7">
        <w:rPr>
          <w:rFonts w:asciiTheme="minorHAnsi" w:hAnsiTheme="minorHAnsi" w:cstheme="minorHAnsi"/>
          <w:b w:val="0"/>
          <w:i w:val="0"/>
          <w:sz w:val="20"/>
        </w:rPr>
        <w:t>P</w:t>
      </w:r>
      <w:r w:rsidR="00972E3B" w:rsidRPr="00F327B7">
        <w:rPr>
          <w:rFonts w:asciiTheme="minorHAnsi" w:hAnsiTheme="minorHAnsi" w:cstheme="minorHAnsi"/>
          <w:b w:val="0"/>
          <w:i w:val="0"/>
          <w:sz w:val="20"/>
        </w:rPr>
        <w:t xml:space="preserve">romítnutí navýšení základního kapitálu a.s. </w:t>
      </w:r>
      <w:r w:rsidR="008D2286">
        <w:rPr>
          <w:rFonts w:asciiTheme="minorHAnsi" w:hAnsiTheme="minorHAnsi" w:cstheme="minorHAnsi"/>
          <w:b w:val="0"/>
          <w:i w:val="0"/>
          <w:sz w:val="20"/>
        </w:rPr>
        <w:t>ne</w:t>
      </w:r>
      <w:r w:rsidR="00972E3B" w:rsidRPr="00F327B7">
        <w:rPr>
          <w:rFonts w:asciiTheme="minorHAnsi" w:hAnsiTheme="minorHAnsi" w:cstheme="minorHAnsi"/>
          <w:b w:val="0"/>
          <w:i w:val="0"/>
          <w:sz w:val="20"/>
        </w:rPr>
        <w:t xml:space="preserve">peněžitými vklady v hodnotě Kč </w:t>
      </w:r>
      <w:r w:rsidRPr="00F327B7">
        <w:rPr>
          <w:rFonts w:asciiTheme="minorHAnsi" w:hAnsiTheme="minorHAnsi" w:cstheme="minorHAnsi"/>
          <w:b w:val="0"/>
          <w:i w:val="0"/>
          <w:sz w:val="20"/>
        </w:rPr>
        <w:t>17.567</w:t>
      </w:r>
      <w:r w:rsidR="00972E3B" w:rsidRPr="00F327B7">
        <w:rPr>
          <w:rFonts w:asciiTheme="minorHAnsi" w:hAnsiTheme="minorHAnsi" w:cstheme="minorHAnsi"/>
          <w:b w:val="0"/>
          <w:i w:val="0"/>
          <w:sz w:val="20"/>
        </w:rPr>
        <w:t>.000, --</w:t>
      </w:r>
      <w:r w:rsidR="00F327B7">
        <w:rPr>
          <w:rFonts w:asciiTheme="minorHAnsi" w:hAnsiTheme="minorHAnsi" w:cstheme="minorHAnsi"/>
          <w:b w:val="0"/>
          <w:i w:val="0"/>
          <w:sz w:val="20"/>
        </w:rPr>
        <w:t>, dne 30.12.2025.</w:t>
      </w:r>
    </w:p>
    <w:p w14:paraId="1B179311" w14:textId="77777777" w:rsidR="003960AE" w:rsidRDefault="003960AE" w:rsidP="00972E3B">
      <w:pPr>
        <w:pStyle w:val="Podnadpis1"/>
        <w:widowControl/>
        <w:jc w:val="center"/>
        <w:rPr>
          <w:rFonts w:asciiTheme="minorHAnsi" w:hAnsiTheme="minorHAnsi" w:cstheme="minorHAnsi"/>
          <w:b w:val="0"/>
          <w:i w:val="0"/>
          <w:sz w:val="20"/>
        </w:rPr>
      </w:pPr>
    </w:p>
    <w:p w14:paraId="3601BF4E" w14:textId="7C14DC17" w:rsidR="00972E3B" w:rsidRDefault="00972E3B" w:rsidP="00972E3B">
      <w:pPr>
        <w:pStyle w:val="Podnadpis1"/>
        <w:widowControl/>
        <w:spacing w:before="120"/>
        <w:jc w:val="center"/>
        <w:rPr>
          <w:rFonts w:asciiTheme="minorHAnsi" w:hAnsiTheme="minorHAnsi" w:cstheme="minorHAnsi"/>
          <w:b w:val="0"/>
          <w:i w:val="0"/>
          <w:sz w:val="20"/>
        </w:rPr>
      </w:pPr>
    </w:p>
    <w:p w14:paraId="474C4681" w14:textId="5439AF49" w:rsidR="00972E3B" w:rsidRDefault="00972E3B" w:rsidP="00972E3B">
      <w:pPr>
        <w:pStyle w:val="Podnadpis1"/>
        <w:widowControl/>
        <w:spacing w:before="120"/>
        <w:jc w:val="center"/>
        <w:rPr>
          <w:rFonts w:asciiTheme="minorHAnsi" w:hAnsiTheme="minorHAnsi" w:cstheme="minorHAnsi"/>
          <w:b w:val="0"/>
          <w:i w:val="0"/>
          <w:sz w:val="20"/>
        </w:rPr>
      </w:pPr>
    </w:p>
    <w:p w14:paraId="440656FD" w14:textId="42440F16" w:rsidR="00972E3B" w:rsidRDefault="00972E3B" w:rsidP="00972E3B">
      <w:pPr>
        <w:pStyle w:val="Podnadpis1"/>
        <w:widowControl/>
        <w:spacing w:before="120"/>
        <w:jc w:val="center"/>
        <w:rPr>
          <w:rFonts w:asciiTheme="minorHAnsi" w:hAnsiTheme="minorHAnsi" w:cstheme="minorHAnsi"/>
          <w:b w:val="0"/>
          <w:i w:val="0"/>
          <w:sz w:val="20"/>
        </w:rPr>
      </w:pPr>
    </w:p>
    <w:p w14:paraId="48039D67" w14:textId="4DBA4D29" w:rsidR="00972E3B" w:rsidRDefault="00972E3B" w:rsidP="00972E3B">
      <w:pPr>
        <w:pStyle w:val="Podnadpis1"/>
        <w:widowControl/>
        <w:spacing w:before="120"/>
        <w:jc w:val="center"/>
        <w:rPr>
          <w:rFonts w:asciiTheme="minorHAnsi" w:hAnsiTheme="minorHAnsi" w:cstheme="minorHAnsi"/>
          <w:b w:val="0"/>
          <w:i w:val="0"/>
          <w:sz w:val="20"/>
        </w:rPr>
      </w:pPr>
    </w:p>
    <w:p w14:paraId="7AFAD6F4" w14:textId="77777777" w:rsidR="00972E3B" w:rsidRPr="00972E3B" w:rsidRDefault="00972E3B" w:rsidP="00972E3B">
      <w:pPr>
        <w:pStyle w:val="Zkladntext"/>
        <w:jc w:val="center"/>
        <w:rPr>
          <w:rFonts w:asciiTheme="minorHAnsi" w:hAnsiTheme="minorHAnsi" w:cstheme="minorHAnsi"/>
          <w:b/>
          <w:color w:val="0000FF"/>
          <w:szCs w:val="20"/>
        </w:rPr>
      </w:pPr>
      <w:r w:rsidRPr="00972E3B">
        <w:rPr>
          <w:rFonts w:asciiTheme="minorHAnsi" w:hAnsiTheme="minorHAnsi" w:cstheme="minorHAnsi"/>
          <w:szCs w:val="20"/>
          <w:lang w:val="en-US"/>
        </w:rPr>
        <w:lastRenderedPageBreak/>
        <w:t xml:space="preserve"> </w:t>
      </w:r>
      <w:r w:rsidRPr="00972E3B">
        <w:rPr>
          <w:rFonts w:asciiTheme="minorHAnsi" w:hAnsiTheme="minorHAnsi" w:cstheme="minorHAnsi"/>
          <w:b/>
          <w:color w:val="0000FF"/>
          <w:szCs w:val="20"/>
        </w:rPr>
        <w:t>Hlava I.</w:t>
      </w:r>
    </w:p>
    <w:p w14:paraId="0415421C" w14:textId="77777777" w:rsidR="00972E3B" w:rsidRPr="00972E3B" w:rsidRDefault="00972E3B" w:rsidP="00972E3B">
      <w:pPr>
        <w:pStyle w:val="Zkladntext"/>
        <w:jc w:val="center"/>
        <w:rPr>
          <w:rFonts w:asciiTheme="minorHAnsi" w:hAnsiTheme="minorHAnsi" w:cstheme="minorHAnsi"/>
          <w:b/>
          <w:color w:val="0000FF"/>
          <w:szCs w:val="20"/>
        </w:rPr>
      </w:pPr>
      <w:r w:rsidRPr="00972E3B">
        <w:rPr>
          <w:rFonts w:asciiTheme="minorHAnsi" w:hAnsiTheme="minorHAnsi" w:cstheme="minorHAnsi"/>
          <w:b/>
          <w:color w:val="0000FF"/>
          <w:szCs w:val="20"/>
        </w:rPr>
        <w:t>ZÁKLADNÍ USTANOVENÍ</w:t>
      </w:r>
    </w:p>
    <w:p w14:paraId="162D7AEE" w14:textId="77777777" w:rsidR="00972E3B" w:rsidRPr="00972E3B" w:rsidRDefault="00972E3B" w:rsidP="00972E3B">
      <w:pPr>
        <w:pStyle w:val="Zkladntext"/>
        <w:jc w:val="center"/>
        <w:rPr>
          <w:rFonts w:asciiTheme="minorHAnsi" w:hAnsiTheme="minorHAnsi" w:cstheme="minorHAnsi"/>
          <w:b/>
          <w:szCs w:val="20"/>
        </w:rPr>
      </w:pPr>
      <w:r w:rsidRPr="00972E3B">
        <w:rPr>
          <w:rFonts w:asciiTheme="minorHAnsi" w:hAnsiTheme="minorHAnsi" w:cstheme="minorHAnsi"/>
          <w:b/>
          <w:szCs w:val="20"/>
        </w:rPr>
        <w:t>Článek 1</w:t>
      </w:r>
    </w:p>
    <w:p w14:paraId="69D1AD3D" w14:textId="77777777" w:rsidR="00972E3B" w:rsidRPr="00972E3B" w:rsidRDefault="00972E3B" w:rsidP="00972E3B">
      <w:pPr>
        <w:pStyle w:val="Zkladntext"/>
        <w:jc w:val="center"/>
        <w:rPr>
          <w:rFonts w:asciiTheme="minorHAnsi" w:hAnsiTheme="minorHAnsi" w:cstheme="minorHAnsi"/>
          <w:szCs w:val="20"/>
          <w:u w:val="single"/>
        </w:rPr>
      </w:pPr>
      <w:r w:rsidRPr="00972E3B">
        <w:rPr>
          <w:rFonts w:asciiTheme="minorHAnsi" w:hAnsiTheme="minorHAnsi" w:cstheme="minorHAnsi"/>
          <w:szCs w:val="20"/>
          <w:u w:val="single"/>
        </w:rPr>
        <w:t>Založení, vznik a trvání akciové společnosti</w:t>
      </w:r>
    </w:p>
    <w:p w14:paraId="2C84FC40" w14:textId="77777777" w:rsidR="00972E3B" w:rsidRPr="00972E3B" w:rsidRDefault="00972E3B" w:rsidP="006865EA">
      <w:pPr>
        <w:pStyle w:val="Zkladntext"/>
        <w:numPr>
          <w:ilvl w:val="0"/>
          <w:numId w:val="2"/>
        </w:numPr>
        <w:tabs>
          <w:tab w:val="clear" w:pos="9072"/>
          <w:tab w:val="left" w:pos="284"/>
        </w:tabs>
        <w:overflowPunct w:val="0"/>
        <w:autoSpaceDE w:val="0"/>
        <w:autoSpaceDN w:val="0"/>
        <w:adjustRightInd w:val="0"/>
        <w:spacing w:after="0"/>
        <w:ind w:left="426" w:hanging="426"/>
        <w:textAlignment w:val="baseline"/>
        <w:rPr>
          <w:rFonts w:asciiTheme="minorHAnsi" w:hAnsiTheme="minorHAnsi" w:cstheme="minorHAnsi"/>
          <w:szCs w:val="20"/>
        </w:rPr>
      </w:pPr>
      <w:r w:rsidRPr="00972E3B">
        <w:rPr>
          <w:rFonts w:asciiTheme="minorHAnsi" w:hAnsiTheme="minorHAnsi" w:cstheme="minorHAnsi"/>
          <w:szCs w:val="20"/>
        </w:rPr>
        <w:t>Společnost je založena jako akciová společnost Fondem národního majetku České republiky se sídlem v Praze 2, Rašínovo nábřeží 42, jako jediným zakladatelem na základě zakladatelské listiny ze dne 3. 12. 1993 ve formě notářského zápisu.</w:t>
      </w:r>
    </w:p>
    <w:p w14:paraId="04CDE3FE" w14:textId="77777777" w:rsidR="00972E3B" w:rsidRPr="00972E3B" w:rsidRDefault="00972E3B" w:rsidP="006865EA">
      <w:pPr>
        <w:pStyle w:val="Zkladntext"/>
        <w:numPr>
          <w:ilvl w:val="0"/>
          <w:numId w:val="2"/>
        </w:numPr>
        <w:tabs>
          <w:tab w:val="clear" w:pos="9072"/>
          <w:tab w:val="left" w:pos="284"/>
        </w:tabs>
        <w:overflowPunct w:val="0"/>
        <w:autoSpaceDE w:val="0"/>
        <w:autoSpaceDN w:val="0"/>
        <w:adjustRightInd w:val="0"/>
        <w:spacing w:after="0"/>
        <w:ind w:left="426" w:hanging="426"/>
        <w:textAlignment w:val="baseline"/>
        <w:rPr>
          <w:rFonts w:asciiTheme="minorHAnsi" w:hAnsiTheme="minorHAnsi" w:cstheme="minorHAnsi"/>
          <w:szCs w:val="20"/>
        </w:rPr>
      </w:pPr>
      <w:r w:rsidRPr="00972E3B">
        <w:rPr>
          <w:rFonts w:asciiTheme="minorHAnsi" w:hAnsiTheme="minorHAnsi" w:cstheme="minorHAnsi"/>
          <w:szCs w:val="20"/>
        </w:rPr>
        <w:t xml:space="preserve">Společnost vznikla zápisem do obchodního rejstříku u Krajského obchodního soudu v Praze, v oddíle B, vložce 2379, </w:t>
      </w:r>
      <w:r w:rsidRPr="00972E3B">
        <w:rPr>
          <w:rFonts w:asciiTheme="minorHAnsi" w:hAnsiTheme="minorHAnsi" w:cstheme="minorHAnsi"/>
          <w:bCs/>
          <w:szCs w:val="20"/>
        </w:rPr>
        <w:t xml:space="preserve">pod spisovou značkou </w:t>
      </w:r>
      <w:proofErr w:type="spellStart"/>
      <w:r w:rsidRPr="00972E3B">
        <w:rPr>
          <w:rFonts w:asciiTheme="minorHAnsi" w:hAnsiTheme="minorHAnsi" w:cstheme="minorHAnsi"/>
          <w:bCs/>
          <w:szCs w:val="20"/>
        </w:rPr>
        <w:t>Firm</w:t>
      </w:r>
      <w:proofErr w:type="spellEnd"/>
      <w:r w:rsidRPr="00972E3B">
        <w:rPr>
          <w:rFonts w:asciiTheme="minorHAnsi" w:hAnsiTheme="minorHAnsi" w:cstheme="minorHAnsi"/>
          <w:bCs/>
          <w:szCs w:val="20"/>
        </w:rPr>
        <w:t>. 40987/93,</w:t>
      </w:r>
      <w:r w:rsidRPr="00972E3B">
        <w:rPr>
          <w:rFonts w:asciiTheme="minorHAnsi" w:hAnsiTheme="minorHAnsi" w:cstheme="minorHAnsi"/>
          <w:szCs w:val="20"/>
        </w:rPr>
        <w:t xml:space="preserve"> ke dni 1. ledna 1994.</w:t>
      </w:r>
    </w:p>
    <w:p w14:paraId="69B03859" w14:textId="77777777" w:rsidR="00972E3B" w:rsidRPr="00972E3B" w:rsidRDefault="00972E3B" w:rsidP="006865EA">
      <w:pPr>
        <w:pStyle w:val="Zkladntext"/>
        <w:numPr>
          <w:ilvl w:val="0"/>
          <w:numId w:val="2"/>
        </w:numPr>
        <w:tabs>
          <w:tab w:val="clear" w:pos="9072"/>
          <w:tab w:val="left" w:pos="284"/>
        </w:tabs>
        <w:overflowPunct w:val="0"/>
        <w:autoSpaceDE w:val="0"/>
        <w:autoSpaceDN w:val="0"/>
        <w:adjustRightInd w:val="0"/>
        <w:spacing w:after="0"/>
        <w:ind w:left="426" w:hanging="426"/>
        <w:jc w:val="left"/>
        <w:textAlignment w:val="baseline"/>
        <w:rPr>
          <w:rFonts w:asciiTheme="minorHAnsi" w:hAnsiTheme="minorHAnsi" w:cstheme="minorHAnsi"/>
          <w:szCs w:val="20"/>
        </w:rPr>
      </w:pPr>
      <w:r w:rsidRPr="00972E3B">
        <w:rPr>
          <w:rFonts w:asciiTheme="minorHAnsi" w:hAnsiTheme="minorHAnsi" w:cstheme="minorHAnsi"/>
          <w:szCs w:val="20"/>
        </w:rPr>
        <w:t>Společnost je založena na dobu neurčitou.</w:t>
      </w:r>
    </w:p>
    <w:p w14:paraId="286EAD90" w14:textId="77777777" w:rsidR="00972E3B" w:rsidRPr="00972E3B" w:rsidRDefault="00972E3B" w:rsidP="006865EA">
      <w:pPr>
        <w:pStyle w:val="Zkladntext"/>
        <w:numPr>
          <w:ilvl w:val="0"/>
          <w:numId w:val="2"/>
        </w:numPr>
        <w:tabs>
          <w:tab w:val="clear" w:pos="9072"/>
          <w:tab w:val="left" w:pos="284"/>
        </w:tabs>
        <w:overflowPunct w:val="0"/>
        <w:autoSpaceDE w:val="0"/>
        <w:autoSpaceDN w:val="0"/>
        <w:adjustRightInd w:val="0"/>
        <w:spacing w:after="0"/>
        <w:ind w:left="426" w:hanging="426"/>
        <w:jc w:val="left"/>
        <w:textAlignment w:val="baseline"/>
        <w:rPr>
          <w:rFonts w:asciiTheme="minorHAnsi" w:hAnsiTheme="minorHAnsi" w:cstheme="minorHAnsi"/>
          <w:szCs w:val="20"/>
        </w:rPr>
      </w:pPr>
      <w:r w:rsidRPr="00972E3B">
        <w:rPr>
          <w:rFonts w:asciiTheme="minorHAnsi" w:hAnsiTheme="minorHAnsi" w:cstheme="minorHAnsi"/>
          <w:szCs w:val="20"/>
        </w:rPr>
        <w:t>Společnost má zřízeny internetové stránky: www.vakmb.cz</w:t>
      </w:r>
    </w:p>
    <w:p w14:paraId="39053120" w14:textId="77777777" w:rsidR="00972E3B" w:rsidRPr="00972E3B" w:rsidRDefault="00972E3B" w:rsidP="00972E3B">
      <w:pPr>
        <w:pStyle w:val="Zkladntext"/>
        <w:tabs>
          <w:tab w:val="left" w:pos="284"/>
        </w:tabs>
        <w:ind w:left="426" w:hanging="426"/>
        <w:rPr>
          <w:rFonts w:asciiTheme="minorHAnsi" w:hAnsiTheme="minorHAnsi" w:cstheme="minorHAnsi"/>
          <w:szCs w:val="20"/>
        </w:rPr>
      </w:pPr>
    </w:p>
    <w:p w14:paraId="173A5ADD" w14:textId="77777777" w:rsidR="00972E3B" w:rsidRPr="00972E3B" w:rsidRDefault="00972E3B" w:rsidP="00972E3B">
      <w:pPr>
        <w:pStyle w:val="Zkladntext"/>
        <w:jc w:val="center"/>
        <w:rPr>
          <w:rFonts w:asciiTheme="minorHAnsi" w:hAnsiTheme="minorHAnsi" w:cstheme="minorHAnsi"/>
          <w:szCs w:val="20"/>
        </w:rPr>
      </w:pPr>
      <w:r w:rsidRPr="00972E3B">
        <w:rPr>
          <w:rFonts w:asciiTheme="minorHAnsi" w:hAnsiTheme="minorHAnsi" w:cstheme="minorHAnsi"/>
          <w:b/>
          <w:szCs w:val="20"/>
        </w:rPr>
        <w:t>Článek 2</w:t>
      </w:r>
    </w:p>
    <w:p w14:paraId="34BC99A4" w14:textId="77777777" w:rsidR="00972E3B" w:rsidRPr="00972E3B" w:rsidRDefault="00972E3B" w:rsidP="00972E3B">
      <w:pPr>
        <w:pStyle w:val="Zkladntext"/>
        <w:jc w:val="center"/>
        <w:rPr>
          <w:rFonts w:asciiTheme="minorHAnsi" w:hAnsiTheme="minorHAnsi" w:cstheme="minorHAnsi"/>
          <w:bCs/>
          <w:szCs w:val="20"/>
          <w:u w:val="single"/>
        </w:rPr>
      </w:pPr>
      <w:r w:rsidRPr="00972E3B">
        <w:rPr>
          <w:rFonts w:asciiTheme="minorHAnsi" w:hAnsiTheme="minorHAnsi" w:cstheme="minorHAnsi"/>
          <w:szCs w:val="20"/>
          <w:u w:val="single"/>
        </w:rPr>
        <w:t xml:space="preserve">Obchodní </w:t>
      </w:r>
      <w:r w:rsidRPr="00972E3B">
        <w:rPr>
          <w:rFonts w:asciiTheme="minorHAnsi" w:hAnsiTheme="minorHAnsi" w:cstheme="minorHAnsi"/>
          <w:bCs/>
          <w:szCs w:val="20"/>
          <w:u w:val="single"/>
        </w:rPr>
        <w:t>firma</w:t>
      </w:r>
    </w:p>
    <w:p w14:paraId="3894FDA5" w14:textId="57A21144" w:rsidR="00972E3B" w:rsidRPr="00E6559D" w:rsidRDefault="00972E3B" w:rsidP="00E6559D">
      <w:pPr>
        <w:pStyle w:val="Zkladntext"/>
        <w:tabs>
          <w:tab w:val="clear" w:pos="9072"/>
          <w:tab w:val="right" w:pos="0"/>
        </w:tabs>
        <w:rPr>
          <w:rFonts w:asciiTheme="minorHAnsi" w:hAnsiTheme="minorHAnsi" w:cstheme="minorHAnsi"/>
          <w:szCs w:val="20"/>
        </w:rPr>
      </w:pPr>
      <w:r w:rsidRPr="00972E3B">
        <w:rPr>
          <w:rFonts w:asciiTheme="minorHAnsi" w:hAnsiTheme="minorHAnsi" w:cstheme="minorHAnsi"/>
          <w:szCs w:val="20"/>
        </w:rPr>
        <w:t xml:space="preserve">Obchodní firma společnosti zní: </w:t>
      </w:r>
      <w:r w:rsidR="00E6559D">
        <w:rPr>
          <w:rFonts w:asciiTheme="minorHAnsi" w:hAnsiTheme="minorHAnsi" w:cstheme="minorHAnsi"/>
          <w:szCs w:val="20"/>
        </w:rPr>
        <w:tab/>
      </w:r>
      <w:r w:rsidRPr="00972E3B">
        <w:rPr>
          <w:rFonts w:asciiTheme="minorHAnsi" w:hAnsiTheme="minorHAnsi" w:cstheme="minorHAnsi"/>
          <w:bCs/>
          <w:szCs w:val="20"/>
        </w:rPr>
        <w:t>Vodovody a kanalizace Mladá Boleslav, a.s.</w:t>
      </w:r>
    </w:p>
    <w:p w14:paraId="46D37536" w14:textId="77777777" w:rsidR="00972E3B" w:rsidRPr="00972E3B" w:rsidRDefault="00972E3B" w:rsidP="00972E3B">
      <w:pPr>
        <w:pStyle w:val="Zkladntext"/>
        <w:rPr>
          <w:rFonts w:asciiTheme="minorHAnsi" w:hAnsiTheme="minorHAnsi" w:cstheme="minorHAnsi"/>
          <w:szCs w:val="20"/>
        </w:rPr>
      </w:pPr>
    </w:p>
    <w:p w14:paraId="147166F3" w14:textId="77777777" w:rsidR="00972E3B" w:rsidRPr="00972E3B" w:rsidRDefault="00972E3B" w:rsidP="00972E3B">
      <w:pPr>
        <w:pStyle w:val="Zkladntext"/>
        <w:jc w:val="center"/>
        <w:rPr>
          <w:rFonts w:asciiTheme="minorHAnsi" w:hAnsiTheme="minorHAnsi" w:cstheme="minorHAnsi"/>
          <w:szCs w:val="20"/>
        </w:rPr>
      </w:pPr>
      <w:r w:rsidRPr="00972E3B">
        <w:rPr>
          <w:rFonts w:asciiTheme="minorHAnsi" w:hAnsiTheme="minorHAnsi" w:cstheme="minorHAnsi"/>
          <w:b/>
          <w:szCs w:val="20"/>
        </w:rPr>
        <w:t>Článek 3</w:t>
      </w:r>
    </w:p>
    <w:p w14:paraId="5D874707" w14:textId="77777777" w:rsidR="00972E3B" w:rsidRPr="00972E3B" w:rsidRDefault="00972E3B" w:rsidP="00972E3B">
      <w:pPr>
        <w:pStyle w:val="Zkladntext"/>
        <w:jc w:val="center"/>
        <w:rPr>
          <w:rFonts w:asciiTheme="minorHAnsi" w:hAnsiTheme="minorHAnsi" w:cstheme="minorHAnsi"/>
          <w:szCs w:val="20"/>
          <w:u w:val="single"/>
        </w:rPr>
      </w:pPr>
      <w:r w:rsidRPr="00972E3B">
        <w:rPr>
          <w:rFonts w:asciiTheme="minorHAnsi" w:hAnsiTheme="minorHAnsi" w:cstheme="minorHAnsi"/>
          <w:szCs w:val="20"/>
          <w:u w:val="single"/>
        </w:rPr>
        <w:t>Sídlo společnosti</w:t>
      </w:r>
    </w:p>
    <w:p w14:paraId="3B9BE894" w14:textId="17AA64AC" w:rsidR="00972E3B" w:rsidRPr="00972E3B" w:rsidRDefault="00972E3B" w:rsidP="00E6559D">
      <w:pPr>
        <w:pStyle w:val="Zkladntext"/>
        <w:tabs>
          <w:tab w:val="clear" w:pos="9072"/>
        </w:tabs>
        <w:rPr>
          <w:rFonts w:asciiTheme="minorHAnsi" w:hAnsiTheme="minorHAnsi" w:cstheme="minorHAnsi"/>
          <w:szCs w:val="20"/>
        </w:rPr>
      </w:pPr>
      <w:r w:rsidRPr="00972E3B">
        <w:rPr>
          <w:rFonts w:asciiTheme="minorHAnsi" w:hAnsiTheme="minorHAnsi" w:cstheme="minorHAnsi"/>
          <w:szCs w:val="20"/>
        </w:rPr>
        <w:t>Sídlo společnosti je na adrese:</w:t>
      </w:r>
      <w:r w:rsidR="00E6559D">
        <w:rPr>
          <w:rFonts w:asciiTheme="minorHAnsi" w:hAnsiTheme="minorHAnsi" w:cstheme="minorHAnsi"/>
          <w:szCs w:val="20"/>
        </w:rPr>
        <w:tab/>
      </w:r>
      <w:r w:rsidR="00E6559D">
        <w:rPr>
          <w:rFonts w:asciiTheme="minorHAnsi" w:hAnsiTheme="minorHAnsi" w:cstheme="minorHAnsi"/>
          <w:szCs w:val="20"/>
        </w:rPr>
        <w:tab/>
      </w:r>
      <w:r w:rsidRPr="00972E3B">
        <w:rPr>
          <w:rFonts w:asciiTheme="minorHAnsi" w:hAnsiTheme="minorHAnsi" w:cstheme="minorHAnsi"/>
          <w:szCs w:val="20"/>
        </w:rPr>
        <w:t>293 22 Mladá Boleslav, Čechova 1151</w:t>
      </w:r>
    </w:p>
    <w:p w14:paraId="6736549F" w14:textId="77777777" w:rsidR="00972E3B" w:rsidRPr="00972E3B" w:rsidRDefault="00972E3B" w:rsidP="00972E3B">
      <w:pPr>
        <w:pStyle w:val="Zkladntext"/>
        <w:rPr>
          <w:rFonts w:asciiTheme="minorHAnsi" w:hAnsiTheme="minorHAnsi" w:cstheme="minorHAnsi"/>
          <w:szCs w:val="20"/>
        </w:rPr>
      </w:pPr>
    </w:p>
    <w:p w14:paraId="4051333F" w14:textId="77777777" w:rsidR="00972E3B" w:rsidRPr="00972E3B" w:rsidRDefault="00972E3B" w:rsidP="00972E3B">
      <w:pPr>
        <w:pStyle w:val="Zkladntext"/>
        <w:jc w:val="center"/>
        <w:rPr>
          <w:rFonts w:asciiTheme="minorHAnsi" w:hAnsiTheme="minorHAnsi" w:cstheme="minorHAnsi"/>
          <w:szCs w:val="20"/>
        </w:rPr>
      </w:pPr>
      <w:r w:rsidRPr="00972E3B">
        <w:rPr>
          <w:rFonts w:asciiTheme="minorHAnsi" w:hAnsiTheme="minorHAnsi" w:cstheme="minorHAnsi"/>
          <w:b/>
          <w:szCs w:val="20"/>
        </w:rPr>
        <w:t>Článek</w:t>
      </w:r>
      <w:r w:rsidRPr="00972E3B">
        <w:rPr>
          <w:rFonts w:asciiTheme="minorHAnsi" w:hAnsiTheme="minorHAnsi" w:cstheme="minorHAnsi"/>
          <w:szCs w:val="20"/>
        </w:rPr>
        <w:t xml:space="preserve"> </w:t>
      </w:r>
      <w:r w:rsidRPr="00972E3B">
        <w:rPr>
          <w:rFonts w:asciiTheme="minorHAnsi" w:hAnsiTheme="minorHAnsi" w:cstheme="minorHAnsi"/>
          <w:b/>
          <w:szCs w:val="20"/>
        </w:rPr>
        <w:t>4</w:t>
      </w:r>
    </w:p>
    <w:p w14:paraId="0627DF37" w14:textId="77777777" w:rsidR="00972E3B" w:rsidRPr="00972E3B" w:rsidRDefault="00972E3B" w:rsidP="00972E3B">
      <w:pPr>
        <w:pStyle w:val="Zkladntext"/>
        <w:jc w:val="center"/>
        <w:rPr>
          <w:rFonts w:asciiTheme="minorHAnsi" w:hAnsiTheme="minorHAnsi" w:cstheme="minorHAnsi"/>
          <w:szCs w:val="20"/>
          <w:u w:val="single"/>
        </w:rPr>
      </w:pPr>
      <w:r w:rsidRPr="00972E3B">
        <w:rPr>
          <w:rFonts w:asciiTheme="minorHAnsi" w:hAnsiTheme="minorHAnsi" w:cstheme="minorHAnsi"/>
          <w:szCs w:val="20"/>
          <w:u w:val="single"/>
        </w:rPr>
        <w:t>Identifikační číslo</w:t>
      </w:r>
    </w:p>
    <w:p w14:paraId="598FCBF8" w14:textId="73CFA525" w:rsidR="00972E3B" w:rsidRPr="00972E3B" w:rsidRDefault="00972E3B" w:rsidP="00E6559D">
      <w:pPr>
        <w:pStyle w:val="Zkladntext"/>
        <w:tabs>
          <w:tab w:val="clear" w:pos="9072"/>
        </w:tabs>
        <w:rPr>
          <w:rFonts w:asciiTheme="minorHAnsi" w:hAnsiTheme="minorHAnsi" w:cstheme="minorHAnsi"/>
          <w:szCs w:val="20"/>
        </w:rPr>
      </w:pPr>
      <w:r w:rsidRPr="00972E3B">
        <w:rPr>
          <w:rFonts w:asciiTheme="minorHAnsi" w:hAnsiTheme="minorHAnsi" w:cstheme="minorHAnsi"/>
          <w:szCs w:val="20"/>
        </w:rPr>
        <w:t>Identifikační číslo společnosti je:</w:t>
      </w:r>
      <w:r w:rsidR="00E6559D">
        <w:rPr>
          <w:rFonts w:asciiTheme="minorHAnsi" w:hAnsiTheme="minorHAnsi" w:cstheme="minorHAnsi"/>
          <w:szCs w:val="20"/>
        </w:rPr>
        <w:tab/>
      </w:r>
      <w:r w:rsidR="00E6559D">
        <w:rPr>
          <w:rFonts w:asciiTheme="minorHAnsi" w:hAnsiTheme="minorHAnsi" w:cstheme="minorHAnsi"/>
          <w:szCs w:val="20"/>
        </w:rPr>
        <w:tab/>
      </w:r>
      <w:r w:rsidRPr="00972E3B">
        <w:rPr>
          <w:rFonts w:asciiTheme="minorHAnsi" w:hAnsiTheme="minorHAnsi" w:cstheme="minorHAnsi"/>
          <w:szCs w:val="20"/>
        </w:rPr>
        <w:t>46356983</w:t>
      </w:r>
    </w:p>
    <w:p w14:paraId="0138C7DE" w14:textId="77777777" w:rsidR="00972E3B" w:rsidRPr="00972E3B" w:rsidRDefault="00972E3B" w:rsidP="00972E3B">
      <w:pPr>
        <w:pStyle w:val="Zkladntext"/>
        <w:rPr>
          <w:rFonts w:asciiTheme="minorHAnsi" w:hAnsiTheme="minorHAnsi" w:cstheme="minorHAnsi"/>
          <w:szCs w:val="20"/>
        </w:rPr>
      </w:pPr>
    </w:p>
    <w:p w14:paraId="7A583DF3" w14:textId="77777777" w:rsidR="00972E3B" w:rsidRPr="00972E3B" w:rsidRDefault="00972E3B" w:rsidP="00972E3B">
      <w:pPr>
        <w:pStyle w:val="Zkladntext"/>
        <w:jc w:val="center"/>
        <w:rPr>
          <w:rFonts w:asciiTheme="minorHAnsi" w:hAnsiTheme="minorHAnsi" w:cstheme="minorHAnsi"/>
          <w:szCs w:val="20"/>
        </w:rPr>
      </w:pPr>
      <w:r w:rsidRPr="00972E3B">
        <w:rPr>
          <w:rFonts w:asciiTheme="minorHAnsi" w:hAnsiTheme="minorHAnsi" w:cstheme="minorHAnsi"/>
          <w:b/>
          <w:szCs w:val="20"/>
        </w:rPr>
        <w:t>Článek 5</w:t>
      </w:r>
    </w:p>
    <w:p w14:paraId="264D9D39" w14:textId="77777777" w:rsidR="00972E3B" w:rsidRPr="00972E3B" w:rsidRDefault="00972E3B" w:rsidP="00972E3B">
      <w:pPr>
        <w:pStyle w:val="Zkladntext"/>
        <w:jc w:val="center"/>
        <w:rPr>
          <w:rFonts w:asciiTheme="minorHAnsi" w:hAnsiTheme="minorHAnsi" w:cstheme="minorHAnsi"/>
          <w:bCs/>
          <w:szCs w:val="20"/>
          <w:u w:val="single"/>
        </w:rPr>
      </w:pPr>
      <w:r w:rsidRPr="00972E3B">
        <w:rPr>
          <w:rFonts w:asciiTheme="minorHAnsi" w:hAnsiTheme="minorHAnsi" w:cstheme="minorHAnsi"/>
          <w:bCs/>
          <w:szCs w:val="20"/>
          <w:u w:val="single"/>
        </w:rPr>
        <w:t>Předmět podnikání (činnosti) společnosti</w:t>
      </w:r>
    </w:p>
    <w:p w14:paraId="1FE37931" w14:textId="77777777" w:rsidR="00972E3B" w:rsidRPr="00972E3B" w:rsidRDefault="00972E3B" w:rsidP="00972E3B">
      <w:pPr>
        <w:pStyle w:val="Zkladntext"/>
        <w:rPr>
          <w:rFonts w:asciiTheme="minorHAnsi" w:hAnsiTheme="minorHAnsi" w:cstheme="minorHAnsi"/>
          <w:szCs w:val="20"/>
        </w:rPr>
      </w:pPr>
      <w:r w:rsidRPr="00972E3B">
        <w:rPr>
          <w:rFonts w:asciiTheme="minorHAnsi" w:hAnsiTheme="minorHAnsi" w:cstheme="minorHAnsi"/>
          <w:szCs w:val="20"/>
        </w:rPr>
        <w:t>Předmětem podnikání společnosti je:</w:t>
      </w:r>
    </w:p>
    <w:p w14:paraId="74AD0C69" w14:textId="77777777" w:rsidR="00972E3B" w:rsidRPr="00972E3B" w:rsidRDefault="00972E3B" w:rsidP="006865EA">
      <w:pPr>
        <w:pStyle w:val="Zkladntext"/>
        <w:numPr>
          <w:ilvl w:val="0"/>
          <w:numId w:val="3"/>
        </w:numPr>
        <w:tabs>
          <w:tab w:val="clear" w:pos="9072"/>
          <w:tab w:val="left" w:pos="720"/>
        </w:tabs>
        <w:overflowPunct w:val="0"/>
        <w:autoSpaceDE w:val="0"/>
        <w:autoSpaceDN w:val="0"/>
        <w:adjustRightInd w:val="0"/>
        <w:spacing w:after="0"/>
        <w:textAlignment w:val="baseline"/>
        <w:rPr>
          <w:rFonts w:asciiTheme="minorHAnsi" w:hAnsiTheme="minorHAnsi" w:cstheme="minorHAnsi"/>
          <w:szCs w:val="20"/>
        </w:rPr>
      </w:pPr>
      <w:r w:rsidRPr="00972E3B">
        <w:rPr>
          <w:rFonts w:asciiTheme="minorHAnsi" w:hAnsiTheme="minorHAnsi" w:cstheme="minorHAnsi"/>
          <w:szCs w:val="20"/>
        </w:rPr>
        <w:t>Výroba, instalace, opravy elektrických strojů a přístrojů, elektronických a telekomunikačních zařízení</w:t>
      </w:r>
    </w:p>
    <w:p w14:paraId="2DC22084" w14:textId="77777777" w:rsidR="00972E3B" w:rsidRPr="00972E3B" w:rsidRDefault="00972E3B" w:rsidP="006865EA">
      <w:pPr>
        <w:pStyle w:val="Zkladntext"/>
        <w:numPr>
          <w:ilvl w:val="0"/>
          <w:numId w:val="3"/>
        </w:numPr>
        <w:tabs>
          <w:tab w:val="clear" w:pos="9072"/>
          <w:tab w:val="left" w:pos="720"/>
        </w:tabs>
        <w:overflowPunct w:val="0"/>
        <w:autoSpaceDE w:val="0"/>
        <w:autoSpaceDN w:val="0"/>
        <w:adjustRightInd w:val="0"/>
        <w:spacing w:after="0"/>
        <w:textAlignment w:val="baseline"/>
        <w:rPr>
          <w:rFonts w:asciiTheme="minorHAnsi" w:hAnsiTheme="minorHAnsi" w:cstheme="minorHAnsi"/>
          <w:szCs w:val="20"/>
        </w:rPr>
      </w:pPr>
      <w:r w:rsidRPr="00972E3B">
        <w:rPr>
          <w:rFonts w:asciiTheme="minorHAnsi" w:hAnsiTheme="minorHAnsi" w:cstheme="minorHAnsi"/>
          <w:szCs w:val="20"/>
        </w:rPr>
        <w:t>Zámečnictví, nástrojařství</w:t>
      </w:r>
    </w:p>
    <w:p w14:paraId="0B6631E9" w14:textId="77777777" w:rsidR="00972E3B" w:rsidRPr="00972E3B" w:rsidRDefault="00972E3B" w:rsidP="006865EA">
      <w:pPr>
        <w:pStyle w:val="Zkladntext"/>
        <w:numPr>
          <w:ilvl w:val="0"/>
          <w:numId w:val="3"/>
        </w:numPr>
        <w:tabs>
          <w:tab w:val="clear" w:pos="9072"/>
          <w:tab w:val="left" w:pos="720"/>
        </w:tabs>
        <w:overflowPunct w:val="0"/>
        <w:autoSpaceDE w:val="0"/>
        <w:autoSpaceDN w:val="0"/>
        <w:adjustRightInd w:val="0"/>
        <w:spacing w:after="0"/>
        <w:textAlignment w:val="baseline"/>
        <w:rPr>
          <w:rFonts w:asciiTheme="minorHAnsi" w:hAnsiTheme="minorHAnsi" w:cstheme="minorHAnsi"/>
          <w:szCs w:val="20"/>
        </w:rPr>
      </w:pPr>
      <w:r w:rsidRPr="00972E3B">
        <w:rPr>
          <w:rFonts w:asciiTheme="minorHAnsi" w:hAnsiTheme="minorHAnsi" w:cstheme="minorHAnsi"/>
          <w:szCs w:val="20"/>
        </w:rPr>
        <w:t>Montáž, opravy, revize a zkoušky elektrických zařízení</w:t>
      </w:r>
    </w:p>
    <w:p w14:paraId="6A9575D5" w14:textId="77777777" w:rsidR="00972E3B" w:rsidRPr="00972E3B" w:rsidRDefault="00972E3B" w:rsidP="006865EA">
      <w:pPr>
        <w:pStyle w:val="Zkladntext"/>
        <w:numPr>
          <w:ilvl w:val="0"/>
          <w:numId w:val="3"/>
        </w:numPr>
        <w:tabs>
          <w:tab w:val="clear" w:pos="9072"/>
          <w:tab w:val="left" w:pos="720"/>
        </w:tabs>
        <w:overflowPunct w:val="0"/>
        <w:autoSpaceDE w:val="0"/>
        <w:autoSpaceDN w:val="0"/>
        <w:adjustRightInd w:val="0"/>
        <w:spacing w:after="0"/>
        <w:textAlignment w:val="baseline"/>
        <w:rPr>
          <w:rFonts w:asciiTheme="minorHAnsi" w:hAnsiTheme="minorHAnsi" w:cstheme="minorHAnsi"/>
          <w:szCs w:val="20"/>
        </w:rPr>
      </w:pPr>
      <w:r w:rsidRPr="00972E3B">
        <w:rPr>
          <w:rFonts w:asciiTheme="minorHAnsi" w:hAnsiTheme="minorHAnsi" w:cstheme="minorHAnsi"/>
          <w:szCs w:val="20"/>
        </w:rPr>
        <w:t>Projektová činnost ve výstavbě</w:t>
      </w:r>
    </w:p>
    <w:p w14:paraId="02D66372" w14:textId="77777777" w:rsidR="00972E3B" w:rsidRPr="00972E3B" w:rsidRDefault="00972E3B" w:rsidP="006865EA">
      <w:pPr>
        <w:pStyle w:val="Zkladntext"/>
        <w:numPr>
          <w:ilvl w:val="0"/>
          <w:numId w:val="3"/>
        </w:numPr>
        <w:tabs>
          <w:tab w:val="clear" w:pos="9072"/>
          <w:tab w:val="left" w:pos="720"/>
        </w:tabs>
        <w:overflowPunct w:val="0"/>
        <w:autoSpaceDE w:val="0"/>
        <w:autoSpaceDN w:val="0"/>
        <w:adjustRightInd w:val="0"/>
        <w:spacing w:after="0"/>
        <w:textAlignment w:val="baseline"/>
        <w:rPr>
          <w:rFonts w:asciiTheme="minorHAnsi" w:hAnsiTheme="minorHAnsi" w:cstheme="minorHAnsi"/>
          <w:bCs/>
          <w:szCs w:val="20"/>
        </w:rPr>
      </w:pPr>
      <w:r w:rsidRPr="00972E3B">
        <w:rPr>
          <w:rFonts w:asciiTheme="minorHAnsi" w:hAnsiTheme="minorHAnsi" w:cstheme="minorHAnsi"/>
          <w:bCs/>
          <w:szCs w:val="20"/>
        </w:rPr>
        <w:t>Provádění staveb, jejich změn a odstraňování</w:t>
      </w:r>
    </w:p>
    <w:p w14:paraId="75B1B193" w14:textId="77777777" w:rsidR="00972E3B" w:rsidRPr="00972E3B" w:rsidRDefault="00972E3B" w:rsidP="006865EA">
      <w:pPr>
        <w:pStyle w:val="Zkladntext"/>
        <w:numPr>
          <w:ilvl w:val="0"/>
          <w:numId w:val="3"/>
        </w:numPr>
        <w:tabs>
          <w:tab w:val="clear" w:pos="9072"/>
          <w:tab w:val="left" w:pos="720"/>
        </w:tabs>
        <w:overflowPunct w:val="0"/>
        <w:autoSpaceDE w:val="0"/>
        <w:autoSpaceDN w:val="0"/>
        <w:adjustRightInd w:val="0"/>
        <w:spacing w:after="0"/>
        <w:textAlignment w:val="baseline"/>
        <w:rPr>
          <w:rFonts w:asciiTheme="minorHAnsi" w:hAnsiTheme="minorHAnsi" w:cstheme="minorHAnsi"/>
          <w:szCs w:val="20"/>
        </w:rPr>
      </w:pPr>
      <w:r w:rsidRPr="00972E3B">
        <w:rPr>
          <w:rFonts w:asciiTheme="minorHAnsi" w:hAnsiTheme="minorHAnsi" w:cstheme="minorHAnsi"/>
          <w:szCs w:val="20"/>
        </w:rPr>
        <w:t>Činnost účetních poradců, vedení účetnictví, vedení daňové evidence</w:t>
      </w:r>
    </w:p>
    <w:p w14:paraId="3CF65834" w14:textId="77777777" w:rsidR="00972E3B" w:rsidRPr="00972E3B" w:rsidRDefault="00972E3B" w:rsidP="006865EA">
      <w:pPr>
        <w:pStyle w:val="Zkladntext"/>
        <w:numPr>
          <w:ilvl w:val="0"/>
          <w:numId w:val="3"/>
        </w:numPr>
        <w:tabs>
          <w:tab w:val="clear" w:pos="9072"/>
          <w:tab w:val="left" w:pos="720"/>
        </w:tabs>
        <w:overflowPunct w:val="0"/>
        <w:autoSpaceDE w:val="0"/>
        <w:autoSpaceDN w:val="0"/>
        <w:adjustRightInd w:val="0"/>
        <w:spacing w:after="0"/>
        <w:textAlignment w:val="baseline"/>
        <w:rPr>
          <w:rFonts w:asciiTheme="minorHAnsi" w:hAnsiTheme="minorHAnsi" w:cstheme="minorHAnsi"/>
          <w:szCs w:val="20"/>
        </w:rPr>
      </w:pPr>
      <w:r w:rsidRPr="00972E3B">
        <w:rPr>
          <w:rFonts w:asciiTheme="minorHAnsi" w:hAnsiTheme="minorHAnsi" w:cstheme="minorHAnsi"/>
          <w:szCs w:val="20"/>
        </w:rPr>
        <w:t>Podnikání v oblasti nakládání s nebezpečnými odpady</w:t>
      </w:r>
    </w:p>
    <w:p w14:paraId="51A2A0C6" w14:textId="77777777" w:rsidR="00972E3B" w:rsidRPr="00972E3B" w:rsidRDefault="00972E3B" w:rsidP="006865EA">
      <w:pPr>
        <w:pStyle w:val="Zkladntext"/>
        <w:numPr>
          <w:ilvl w:val="0"/>
          <w:numId w:val="3"/>
        </w:numPr>
        <w:tabs>
          <w:tab w:val="clear" w:pos="9072"/>
          <w:tab w:val="left" w:pos="720"/>
        </w:tabs>
        <w:overflowPunct w:val="0"/>
        <w:autoSpaceDE w:val="0"/>
        <w:autoSpaceDN w:val="0"/>
        <w:adjustRightInd w:val="0"/>
        <w:spacing w:after="0"/>
        <w:textAlignment w:val="baseline"/>
        <w:rPr>
          <w:rFonts w:asciiTheme="minorHAnsi" w:hAnsiTheme="minorHAnsi" w:cstheme="minorHAnsi"/>
          <w:bCs/>
          <w:szCs w:val="20"/>
        </w:rPr>
      </w:pPr>
      <w:r w:rsidRPr="00972E3B">
        <w:rPr>
          <w:rFonts w:asciiTheme="minorHAnsi" w:hAnsiTheme="minorHAnsi" w:cstheme="minorHAnsi"/>
          <w:bCs/>
          <w:szCs w:val="20"/>
        </w:rPr>
        <w:t>Silniční motorová doprava – nákladní provozovaná vozidly nebo jízdními soupravami o největší povolené hmotnosti přesahující 3,5 tuny určenými k přepravě zvířat nebo věcí, - nákladní mezinárodní provozovaná vozidly nebo jízdními soupravami o největší povolené hmotnosti přesahující 2,5 tuny a nepřesahující 3,5 tuny určenými k přepravě zvířat nebo věcí, - nákladní vnitrostátní provozovaná vozidly nebo jízdními  soupravami o největší povolené hmotnosti nepřesahující 3,5 tuny určenými k přepravě zvířat nebo věcí a nákladní mezinárodní provozovaná vozidly nebo jízdními soupravami o největší povolené hmotnosti nepřesahující 2,5 tuny určenými k přepravě zvířat nebo věcí.</w:t>
      </w:r>
    </w:p>
    <w:p w14:paraId="66FEBC9F" w14:textId="77777777" w:rsidR="00972E3B" w:rsidRPr="00972E3B" w:rsidRDefault="00972E3B" w:rsidP="006865EA">
      <w:pPr>
        <w:pStyle w:val="Zkladntext"/>
        <w:numPr>
          <w:ilvl w:val="0"/>
          <w:numId w:val="3"/>
        </w:numPr>
        <w:tabs>
          <w:tab w:val="clear" w:pos="9072"/>
          <w:tab w:val="left" w:pos="720"/>
        </w:tabs>
        <w:overflowPunct w:val="0"/>
        <w:autoSpaceDE w:val="0"/>
        <w:autoSpaceDN w:val="0"/>
        <w:adjustRightInd w:val="0"/>
        <w:spacing w:after="0"/>
        <w:textAlignment w:val="baseline"/>
        <w:rPr>
          <w:rFonts w:asciiTheme="minorHAnsi" w:hAnsiTheme="minorHAnsi" w:cstheme="minorHAnsi"/>
          <w:bCs/>
          <w:szCs w:val="20"/>
        </w:rPr>
      </w:pPr>
      <w:r w:rsidRPr="00972E3B">
        <w:rPr>
          <w:rFonts w:asciiTheme="minorHAnsi" w:hAnsiTheme="minorHAnsi" w:cstheme="minorHAnsi"/>
          <w:szCs w:val="20"/>
        </w:rPr>
        <w:lastRenderedPageBreak/>
        <w:t xml:space="preserve">Výroba, obchod a služby neuvedené v přílohách 1 až 3 živnostenského zákona </w:t>
      </w:r>
    </w:p>
    <w:p w14:paraId="559700CB" w14:textId="77777777" w:rsidR="00972E3B" w:rsidRPr="00972E3B" w:rsidRDefault="00972E3B" w:rsidP="00972E3B">
      <w:pPr>
        <w:pStyle w:val="Zkladntext"/>
        <w:rPr>
          <w:rFonts w:asciiTheme="minorHAnsi" w:hAnsiTheme="minorHAnsi" w:cstheme="minorHAnsi"/>
          <w:bCs/>
          <w:szCs w:val="20"/>
        </w:rPr>
      </w:pPr>
      <w:r w:rsidRPr="00972E3B">
        <w:rPr>
          <w:rFonts w:asciiTheme="minorHAnsi" w:hAnsiTheme="minorHAnsi" w:cstheme="minorHAnsi"/>
          <w:bCs/>
          <w:szCs w:val="20"/>
        </w:rPr>
        <w:t>V rámci výroby, obchodu a služeb neuvedených v přílohách 1 až 3 živnostenského zákona, se společnost zabývá podnikáním (činnostmi) v následujících oborech.</w:t>
      </w:r>
    </w:p>
    <w:p w14:paraId="1D064E34" w14:textId="77777777" w:rsidR="00972E3B" w:rsidRPr="00972E3B" w:rsidRDefault="00972E3B" w:rsidP="006865EA">
      <w:pPr>
        <w:pStyle w:val="Zkladntext"/>
        <w:numPr>
          <w:ilvl w:val="0"/>
          <w:numId w:val="40"/>
        </w:numPr>
        <w:tabs>
          <w:tab w:val="clear" w:pos="9072"/>
        </w:tabs>
        <w:overflowPunct w:val="0"/>
        <w:autoSpaceDE w:val="0"/>
        <w:autoSpaceDN w:val="0"/>
        <w:adjustRightInd w:val="0"/>
        <w:spacing w:after="0"/>
        <w:textAlignment w:val="baseline"/>
        <w:rPr>
          <w:rFonts w:asciiTheme="minorHAnsi" w:hAnsiTheme="minorHAnsi" w:cstheme="minorHAnsi"/>
          <w:bCs/>
          <w:szCs w:val="20"/>
        </w:rPr>
      </w:pPr>
      <w:r w:rsidRPr="00972E3B">
        <w:rPr>
          <w:rFonts w:asciiTheme="minorHAnsi" w:hAnsiTheme="minorHAnsi" w:cstheme="minorHAnsi"/>
          <w:bCs/>
          <w:szCs w:val="20"/>
        </w:rPr>
        <w:t>Výroba elektronických součástek, elektrických zařízení a výroba a opravy elektrických strojů, přístrojů a elektronických zařízení pracujících na malém napětí</w:t>
      </w:r>
    </w:p>
    <w:p w14:paraId="15F2EE4B" w14:textId="77777777" w:rsidR="00972E3B" w:rsidRPr="00972E3B" w:rsidRDefault="00972E3B" w:rsidP="006865EA">
      <w:pPr>
        <w:pStyle w:val="Zkladntext"/>
        <w:numPr>
          <w:ilvl w:val="0"/>
          <w:numId w:val="40"/>
        </w:numPr>
        <w:tabs>
          <w:tab w:val="clear" w:pos="9072"/>
        </w:tabs>
        <w:overflowPunct w:val="0"/>
        <w:autoSpaceDE w:val="0"/>
        <w:autoSpaceDN w:val="0"/>
        <w:adjustRightInd w:val="0"/>
        <w:spacing w:after="0"/>
        <w:textAlignment w:val="baseline"/>
        <w:rPr>
          <w:rFonts w:asciiTheme="minorHAnsi" w:hAnsiTheme="minorHAnsi" w:cstheme="minorHAnsi"/>
          <w:bCs/>
          <w:szCs w:val="20"/>
        </w:rPr>
      </w:pPr>
      <w:r w:rsidRPr="00972E3B">
        <w:rPr>
          <w:rFonts w:asciiTheme="minorHAnsi" w:hAnsiTheme="minorHAnsi" w:cstheme="minorHAnsi"/>
          <w:bCs/>
          <w:szCs w:val="20"/>
        </w:rPr>
        <w:t>Provozování vodovodů a kanalizací a úprava a rozvod vody</w:t>
      </w:r>
    </w:p>
    <w:p w14:paraId="23AC7F13" w14:textId="77777777" w:rsidR="00972E3B" w:rsidRPr="00972E3B" w:rsidRDefault="00972E3B" w:rsidP="006865EA">
      <w:pPr>
        <w:pStyle w:val="Zkladntext"/>
        <w:numPr>
          <w:ilvl w:val="0"/>
          <w:numId w:val="40"/>
        </w:numPr>
        <w:tabs>
          <w:tab w:val="clear" w:pos="9072"/>
        </w:tabs>
        <w:overflowPunct w:val="0"/>
        <w:autoSpaceDE w:val="0"/>
        <w:autoSpaceDN w:val="0"/>
        <w:adjustRightInd w:val="0"/>
        <w:spacing w:after="0"/>
        <w:textAlignment w:val="baseline"/>
        <w:rPr>
          <w:rFonts w:asciiTheme="minorHAnsi" w:hAnsiTheme="minorHAnsi" w:cstheme="minorHAnsi"/>
          <w:bCs/>
          <w:szCs w:val="20"/>
        </w:rPr>
      </w:pPr>
      <w:r w:rsidRPr="00972E3B">
        <w:rPr>
          <w:rFonts w:asciiTheme="minorHAnsi" w:hAnsiTheme="minorHAnsi" w:cstheme="minorHAnsi"/>
          <w:bCs/>
          <w:szCs w:val="20"/>
        </w:rPr>
        <w:t>Nakládání s odpady (vyjma nebezpečných)</w:t>
      </w:r>
    </w:p>
    <w:p w14:paraId="2B93CED9" w14:textId="77777777" w:rsidR="00972E3B" w:rsidRPr="00972E3B" w:rsidRDefault="00972E3B" w:rsidP="006865EA">
      <w:pPr>
        <w:pStyle w:val="Zkladntext"/>
        <w:numPr>
          <w:ilvl w:val="0"/>
          <w:numId w:val="40"/>
        </w:numPr>
        <w:tabs>
          <w:tab w:val="clear" w:pos="9072"/>
        </w:tabs>
        <w:overflowPunct w:val="0"/>
        <w:autoSpaceDE w:val="0"/>
        <w:autoSpaceDN w:val="0"/>
        <w:adjustRightInd w:val="0"/>
        <w:spacing w:after="0"/>
        <w:textAlignment w:val="baseline"/>
        <w:rPr>
          <w:rFonts w:asciiTheme="minorHAnsi" w:hAnsiTheme="minorHAnsi" w:cstheme="minorHAnsi"/>
          <w:bCs/>
          <w:szCs w:val="20"/>
        </w:rPr>
      </w:pPr>
      <w:r w:rsidRPr="00972E3B">
        <w:rPr>
          <w:rFonts w:asciiTheme="minorHAnsi" w:hAnsiTheme="minorHAnsi" w:cstheme="minorHAnsi"/>
          <w:bCs/>
          <w:szCs w:val="20"/>
        </w:rPr>
        <w:t>Přípravné a dokončovací stavební práce, specializované stavební činnosti</w:t>
      </w:r>
    </w:p>
    <w:p w14:paraId="60733797" w14:textId="77777777" w:rsidR="00972E3B" w:rsidRPr="00972E3B" w:rsidRDefault="00972E3B" w:rsidP="006865EA">
      <w:pPr>
        <w:pStyle w:val="Zkladntext"/>
        <w:numPr>
          <w:ilvl w:val="0"/>
          <w:numId w:val="40"/>
        </w:numPr>
        <w:tabs>
          <w:tab w:val="clear" w:pos="9072"/>
        </w:tabs>
        <w:overflowPunct w:val="0"/>
        <w:autoSpaceDE w:val="0"/>
        <w:autoSpaceDN w:val="0"/>
        <w:adjustRightInd w:val="0"/>
        <w:spacing w:after="0"/>
        <w:textAlignment w:val="baseline"/>
        <w:rPr>
          <w:rFonts w:asciiTheme="minorHAnsi" w:hAnsiTheme="minorHAnsi" w:cstheme="minorHAnsi"/>
          <w:bCs/>
          <w:szCs w:val="20"/>
        </w:rPr>
      </w:pPr>
      <w:r w:rsidRPr="00972E3B">
        <w:rPr>
          <w:rFonts w:asciiTheme="minorHAnsi" w:hAnsiTheme="minorHAnsi" w:cstheme="minorHAnsi"/>
          <w:bCs/>
          <w:szCs w:val="20"/>
        </w:rPr>
        <w:t>Zprostředkování obchodu a služeb</w:t>
      </w:r>
    </w:p>
    <w:p w14:paraId="3F28971D" w14:textId="77777777" w:rsidR="00972E3B" w:rsidRPr="00972E3B" w:rsidRDefault="00972E3B" w:rsidP="006865EA">
      <w:pPr>
        <w:pStyle w:val="Zkladntext"/>
        <w:numPr>
          <w:ilvl w:val="0"/>
          <w:numId w:val="40"/>
        </w:numPr>
        <w:tabs>
          <w:tab w:val="clear" w:pos="9072"/>
        </w:tabs>
        <w:overflowPunct w:val="0"/>
        <w:autoSpaceDE w:val="0"/>
        <w:autoSpaceDN w:val="0"/>
        <w:adjustRightInd w:val="0"/>
        <w:spacing w:after="0"/>
        <w:textAlignment w:val="baseline"/>
        <w:rPr>
          <w:rFonts w:asciiTheme="minorHAnsi" w:hAnsiTheme="minorHAnsi" w:cstheme="minorHAnsi"/>
          <w:bCs/>
          <w:szCs w:val="20"/>
        </w:rPr>
      </w:pPr>
      <w:r w:rsidRPr="00972E3B">
        <w:rPr>
          <w:rFonts w:asciiTheme="minorHAnsi" w:hAnsiTheme="minorHAnsi" w:cstheme="minorHAnsi"/>
          <w:bCs/>
          <w:szCs w:val="20"/>
        </w:rPr>
        <w:t>Velkoobchod a maloobchod</w:t>
      </w:r>
    </w:p>
    <w:p w14:paraId="133A05A9" w14:textId="77777777" w:rsidR="00972E3B" w:rsidRPr="00972E3B" w:rsidRDefault="00972E3B" w:rsidP="006865EA">
      <w:pPr>
        <w:pStyle w:val="Zkladntext"/>
        <w:numPr>
          <w:ilvl w:val="0"/>
          <w:numId w:val="40"/>
        </w:numPr>
        <w:tabs>
          <w:tab w:val="clear" w:pos="9072"/>
        </w:tabs>
        <w:overflowPunct w:val="0"/>
        <w:autoSpaceDE w:val="0"/>
        <w:autoSpaceDN w:val="0"/>
        <w:adjustRightInd w:val="0"/>
        <w:spacing w:after="0"/>
        <w:textAlignment w:val="baseline"/>
        <w:rPr>
          <w:rFonts w:asciiTheme="minorHAnsi" w:hAnsiTheme="minorHAnsi" w:cstheme="minorHAnsi"/>
          <w:bCs/>
          <w:szCs w:val="20"/>
        </w:rPr>
      </w:pPr>
      <w:r w:rsidRPr="00972E3B">
        <w:rPr>
          <w:rFonts w:asciiTheme="minorHAnsi" w:hAnsiTheme="minorHAnsi" w:cstheme="minorHAnsi"/>
          <w:bCs/>
          <w:szCs w:val="20"/>
        </w:rPr>
        <w:t>Ubytovací služby</w:t>
      </w:r>
    </w:p>
    <w:p w14:paraId="33F7DADE" w14:textId="77777777" w:rsidR="00972E3B" w:rsidRPr="00972E3B" w:rsidRDefault="00972E3B" w:rsidP="006865EA">
      <w:pPr>
        <w:pStyle w:val="Zkladntext"/>
        <w:numPr>
          <w:ilvl w:val="0"/>
          <w:numId w:val="40"/>
        </w:numPr>
        <w:tabs>
          <w:tab w:val="clear" w:pos="9072"/>
        </w:tabs>
        <w:overflowPunct w:val="0"/>
        <w:autoSpaceDE w:val="0"/>
        <w:autoSpaceDN w:val="0"/>
        <w:adjustRightInd w:val="0"/>
        <w:spacing w:after="0"/>
        <w:textAlignment w:val="baseline"/>
        <w:rPr>
          <w:rFonts w:asciiTheme="minorHAnsi" w:hAnsiTheme="minorHAnsi" w:cstheme="minorHAnsi"/>
          <w:bCs/>
          <w:szCs w:val="20"/>
        </w:rPr>
      </w:pPr>
      <w:r w:rsidRPr="00972E3B">
        <w:rPr>
          <w:rFonts w:asciiTheme="minorHAnsi" w:hAnsiTheme="minorHAnsi" w:cstheme="minorHAnsi"/>
          <w:bCs/>
          <w:szCs w:val="20"/>
        </w:rPr>
        <w:t>Poskytování software, poradenství v oblasti informačních technologií, zpracování dat, hostingové a související činnosti a webové portály</w:t>
      </w:r>
    </w:p>
    <w:p w14:paraId="46945283" w14:textId="77777777" w:rsidR="00972E3B" w:rsidRPr="00972E3B" w:rsidRDefault="00972E3B" w:rsidP="006865EA">
      <w:pPr>
        <w:pStyle w:val="Zkladntext"/>
        <w:numPr>
          <w:ilvl w:val="0"/>
          <w:numId w:val="40"/>
        </w:numPr>
        <w:tabs>
          <w:tab w:val="clear" w:pos="9072"/>
        </w:tabs>
        <w:overflowPunct w:val="0"/>
        <w:autoSpaceDE w:val="0"/>
        <w:autoSpaceDN w:val="0"/>
        <w:adjustRightInd w:val="0"/>
        <w:spacing w:after="0"/>
        <w:textAlignment w:val="baseline"/>
        <w:rPr>
          <w:rFonts w:asciiTheme="minorHAnsi" w:hAnsiTheme="minorHAnsi" w:cstheme="minorHAnsi"/>
          <w:bCs/>
          <w:szCs w:val="20"/>
        </w:rPr>
      </w:pPr>
      <w:r w:rsidRPr="00972E3B">
        <w:rPr>
          <w:rFonts w:asciiTheme="minorHAnsi" w:hAnsiTheme="minorHAnsi" w:cstheme="minorHAnsi"/>
          <w:bCs/>
          <w:szCs w:val="20"/>
        </w:rPr>
        <w:t>Poradenská a konzultační činnost, zpracování odborných studií a posudků</w:t>
      </w:r>
    </w:p>
    <w:p w14:paraId="432E3997" w14:textId="77777777" w:rsidR="00972E3B" w:rsidRPr="00972E3B" w:rsidRDefault="00972E3B" w:rsidP="006865EA">
      <w:pPr>
        <w:pStyle w:val="Zkladntext"/>
        <w:numPr>
          <w:ilvl w:val="0"/>
          <w:numId w:val="40"/>
        </w:numPr>
        <w:tabs>
          <w:tab w:val="clear" w:pos="9072"/>
        </w:tabs>
        <w:overflowPunct w:val="0"/>
        <w:autoSpaceDE w:val="0"/>
        <w:autoSpaceDN w:val="0"/>
        <w:adjustRightInd w:val="0"/>
        <w:spacing w:after="0"/>
        <w:textAlignment w:val="baseline"/>
        <w:rPr>
          <w:rFonts w:asciiTheme="minorHAnsi" w:hAnsiTheme="minorHAnsi" w:cstheme="minorHAnsi"/>
          <w:bCs/>
          <w:szCs w:val="20"/>
        </w:rPr>
      </w:pPr>
      <w:r w:rsidRPr="00972E3B">
        <w:rPr>
          <w:rFonts w:asciiTheme="minorHAnsi" w:hAnsiTheme="minorHAnsi" w:cstheme="minorHAnsi"/>
          <w:bCs/>
          <w:szCs w:val="20"/>
        </w:rPr>
        <w:t>Testování, měření, analýzy a kontroly</w:t>
      </w:r>
    </w:p>
    <w:p w14:paraId="5F643311" w14:textId="77777777" w:rsidR="00972E3B" w:rsidRPr="00972E3B" w:rsidRDefault="00972E3B" w:rsidP="006865EA">
      <w:pPr>
        <w:pStyle w:val="Zkladntext"/>
        <w:numPr>
          <w:ilvl w:val="0"/>
          <w:numId w:val="40"/>
        </w:numPr>
        <w:tabs>
          <w:tab w:val="clear" w:pos="9072"/>
        </w:tabs>
        <w:overflowPunct w:val="0"/>
        <w:autoSpaceDE w:val="0"/>
        <w:autoSpaceDN w:val="0"/>
        <w:adjustRightInd w:val="0"/>
        <w:spacing w:after="0"/>
        <w:textAlignment w:val="baseline"/>
        <w:rPr>
          <w:rFonts w:asciiTheme="minorHAnsi" w:hAnsiTheme="minorHAnsi" w:cstheme="minorHAnsi"/>
          <w:bCs/>
          <w:szCs w:val="20"/>
        </w:rPr>
      </w:pPr>
      <w:r w:rsidRPr="00972E3B">
        <w:rPr>
          <w:rFonts w:asciiTheme="minorHAnsi" w:hAnsiTheme="minorHAnsi" w:cstheme="minorHAnsi"/>
          <w:bCs/>
          <w:szCs w:val="20"/>
        </w:rPr>
        <w:t>Služby v oblasti administrativní správy a služby organizačně hospodářské povahy</w:t>
      </w:r>
    </w:p>
    <w:p w14:paraId="2207EB85" w14:textId="77777777" w:rsidR="00972E3B" w:rsidRPr="00972E3B" w:rsidRDefault="00972E3B" w:rsidP="006865EA">
      <w:pPr>
        <w:pStyle w:val="Zkladntext"/>
        <w:numPr>
          <w:ilvl w:val="0"/>
          <w:numId w:val="40"/>
        </w:numPr>
        <w:tabs>
          <w:tab w:val="clear" w:pos="9072"/>
        </w:tabs>
        <w:overflowPunct w:val="0"/>
        <w:autoSpaceDE w:val="0"/>
        <w:autoSpaceDN w:val="0"/>
        <w:adjustRightInd w:val="0"/>
        <w:spacing w:after="0"/>
        <w:textAlignment w:val="baseline"/>
        <w:rPr>
          <w:rFonts w:asciiTheme="minorHAnsi" w:hAnsiTheme="minorHAnsi" w:cstheme="minorHAnsi"/>
          <w:bCs/>
          <w:szCs w:val="20"/>
        </w:rPr>
      </w:pPr>
      <w:r w:rsidRPr="00972E3B">
        <w:rPr>
          <w:rFonts w:asciiTheme="minorHAnsi" w:hAnsiTheme="minorHAnsi" w:cstheme="minorHAnsi"/>
          <w:bCs/>
          <w:szCs w:val="20"/>
        </w:rPr>
        <w:t>Poskytování technických služeb</w:t>
      </w:r>
    </w:p>
    <w:p w14:paraId="24E306B7" w14:textId="77777777" w:rsidR="00972E3B" w:rsidRPr="00972E3B" w:rsidRDefault="00972E3B" w:rsidP="00972E3B">
      <w:pPr>
        <w:pStyle w:val="Zkladntext"/>
        <w:rPr>
          <w:rFonts w:asciiTheme="minorHAnsi" w:hAnsiTheme="minorHAnsi" w:cstheme="minorHAnsi"/>
          <w:bCs/>
          <w:szCs w:val="20"/>
        </w:rPr>
      </w:pPr>
    </w:p>
    <w:p w14:paraId="03709031" w14:textId="77777777" w:rsidR="00972E3B" w:rsidRPr="00972E3B" w:rsidRDefault="00972E3B" w:rsidP="00972E3B">
      <w:pPr>
        <w:pStyle w:val="Zkladntext"/>
        <w:jc w:val="center"/>
        <w:rPr>
          <w:rFonts w:asciiTheme="minorHAnsi" w:hAnsiTheme="minorHAnsi" w:cstheme="minorHAnsi"/>
          <w:b/>
          <w:szCs w:val="20"/>
        </w:rPr>
      </w:pPr>
      <w:r w:rsidRPr="00972E3B">
        <w:rPr>
          <w:rFonts w:asciiTheme="minorHAnsi" w:hAnsiTheme="minorHAnsi" w:cstheme="minorHAnsi"/>
          <w:b/>
          <w:szCs w:val="20"/>
        </w:rPr>
        <w:t>Článek 6</w:t>
      </w:r>
    </w:p>
    <w:p w14:paraId="10584D7E" w14:textId="77777777" w:rsidR="00972E3B" w:rsidRPr="00972E3B" w:rsidRDefault="00972E3B" w:rsidP="00972E3B">
      <w:pPr>
        <w:pStyle w:val="Zkladntext"/>
        <w:jc w:val="center"/>
        <w:rPr>
          <w:rFonts w:asciiTheme="minorHAnsi" w:hAnsiTheme="minorHAnsi" w:cstheme="minorHAnsi"/>
          <w:szCs w:val="20"/>
        </w:rPr>
      </w:pPr>
      <w:r w:rsidRPr="00972E3B">
        <w:rPr>
          <w:rFonts w:asciiTheme="minorHAnsi" w:hAnsiTheme="minorHAnsi" w:cstheme="minorHAnsi"/>
          <w:szCs w:val="20"/>
          <w:u w:val="single"/>
        </w:rPr>
        <w:t>Jednání, podepisování za společnost a její zastupování</w:t>
      </w:r>
    </w:p>
    <w:p w14:paraId="20F486BD" w14:textId="77777777" w:rsidR="00972E3B" w:rsidRPr="00972E3B" w:rsidRDefault="00972E3B" w:rsidP="006865EA">
      <w:pPr>
        <w:pStyle w:val="Zkladntext"/>
        <w:numPr>
          <w:ilvl w:val="0"/>
          <w:numId w:val="4"/>
        </w:numPr>
        <w:tabs>
          <w:tab w:val="clear" w:pos="9072"/>
          <w:tab w:val="left" w:pos="360"/>
        </w:tabs>
        <w:overflowPunct w:val="0"/>
        <w:autoSpaceDE w:val="0"/>
        <w:autoSpaceDN w:val="0"/>
        <w:adjustRightInd w:val="0"/>
        <w:spacing w:after="0"/>
        <w:ind w:left="357" w:hanging="357"/>
        <w:textAlignment w:val="baseline"/>
        <w:rPr>
          <w:rFonts w:asciiTheme="minorHAnsi" w:hAnsiTheme="minorHAnsi" w:cstheme="minorHAnsi"/>
          <w:szCs w:val="20"/>
        </w:rPr>
      </w:pPr>
      <w:r w:rsidRPr="00972E3B">
        <w:rPr>
          <w:rFonts w:asciiTheme="minorHAnsi" w:hAnsiTheme="minorHAnsi" w:cstheme="minorHAnsi"/>
          <w:szCs w:val="20"/>
        </w:rPr>
        <w:t>Za společnost jedná v celém rozsahu jednak celé představenstvo, nebo samostatně předseda představenstva, nebo místopředseda představenstva spolu s kterýmkoliv členem představenstva.</w:t>
      </w:r>
    </w:p>
    <w:p w14:paraId="5FE1D6AD" w14:textId="77777777" w:rsidR="00972E3B" w:rsidRPr="00972E3B" w:rsidRDefault="00972E3B" w:rsidP="006865EA">
      <w:pPr>
        <w:pStyle w:val="Zkladntext"/>
        <w:numPr>
          <w:ilvl w:val="0"/>
          <w:numId w:val="4"/>
        </w:numPr>
        <w:tabs>
          <w:tab w:val="clear" w:pos="9072"/>
          <w:tab w:val="left" w:pos="360"/>
        </w:tabs>
        <w:overflowPunct w:val="0"/>
        <w:autoSpaceDE w:val="0"/>
        <w:autoSpaceDN w:val="0"/>
        <w:adjustRightInd w:val="0"/>
        <w:spacing w:after="0"/>
        <w:textAlignment w:val="baseline"/>
        <w:rPr>
          <w:rFonts w:asciiTheme="minorHAnsi" w:hAnsiTheme="minorHAnsi" w:cstheme="minorHAnsi"/>
          <w:szCs w:val="20"/>
        </w:rPr>
      </w:pPr>
      <w:r w:rsidRPr="00972E3B">
        <w:rPr>
          <w:rFonts w:asciiTheme="minorHAnsi" w:hAnsiTheme="minorHAnsi" w:cstheme="minorHAnsi"/>
          <w:szCs w:val="20"/>
        </w:rPr>
        <w:t xml:space="preserve">Podepisování za společnost se děje tak, že k znění obchodní </w:t>
      </w:r>
      <w:r w:rsidRPr="00972E3B">
        <w:rPr>
          <w:rFonts w:asciiTheme="minorHAnsi" w:hAnsiTheme="minorHAnsi" w:cstheme="minorHAnsi"/>
          <w:bCs/>
          <w:szCs w:val="20"/>
        </w:rPr>
        <w:t>firmy</w:t>
      </w:r>
      <w:r w:rsidRPr="00972E3B">
        <w:rPr>
          <w:rFonts w:asciiTheme="minorHAnsi" w:hAnsiTheme="minorHAnsi" w:cstheme="minorHAnsi"/>
          <w:szCs w:val="20"/>
        </w:rPr>
        <w:t xml:space="preserve"> společnosti připojí svůj podpis samostatně předseda představenstva a kterýkoliv člen představenstva, nebo místopředseda představenstva a kterýkoliv člen představenstva.</w:t>
      </w:r>
    </w:p>
    <w:p w14:paraId="75F598C4" w14:textId="77777777" w:rsidR="00972E3B" w:rsidRPr="00972E3B" w:rsidRDefault="00972E3B" w:rsidP="006865EA">
      <w:pPr>
        <w:pStyle w:val="Zkladntext"/>
        <w:numPr>
          <w:ilvl w:val="0"/>
          <w:numId w:val="4"/>
        </w:numPr>
        <w:tabs>
          <w:tab w:val="clear" w:pos="9072"/>
          <w:tab w:val="left" w:pos="360"/>
        </w:tabs>
        <w:overflowPunct w:val="0"/>
        <w:autoSpaceDE w:val="0"/>
        <w:autoSpaceDN w:val="0"/>
        <w:adjustRightInd w:val="0"/>
        <w:spacing w:after="0"/>
        <w:textAlignment w:val="baseline"/>
        <w:rPr>
          <w:rFonts w:asciiTheme="minorHAnsi" w:hAnsiTheme="minorHAnsi" w:cstheme="minorHAnsi"/>
          <w:szCs w:val="20"/>
        </w:rPr>
      </w:pPr>
      <w:r w:rsidRPr="00972E3B">
        <w:rPr>
          <w:rFonts w:asciiTheme="minorHAnsi" w:hAnsiTheme="minorHAnsi" w:cstheme="minorHAnsi"/>
          <w:szCs w:val="20"/>
        </w:rPr>
        <w:t>Společnost může zastupovat zástupce v rozsahu uděleného písemného oprávnění představenstvem.</w:t>
      </w:r>
    </w:p>
    <w:p w14:paraId="69F282F3" w14:textId="77777777" w:rsidR="00972E3B" w:rsidRPr="00972E3B" w:rsidRDefault="00972E3B" w:rsidP="00972E3B">
      <w:pPr>
        <w:pStyle w:val="Zkladntext"/>
        <w:jc w:val="center"/>
        <w:rPr>
          <w:rFonts w:asciiTheme="minorHAnsi" w:hAnsiTheme="minorHAnsi" w:cstheme="minorHAnsi"/>
          <w:b/>
          <w:color w:val="0000FF"/>
          <w:szCs w:val="20"/>
        </w:rPr>
      </w:pPr>
    </w:p>
    <w:p w14:paraId="179685E9" w14:textId="77777777" w:rsidR="00972E3B" w:rsidRPr="00972E3B" w:rsidRDefault="00972E3B" w:rsidP="00972E3B">
      <w:pPr>
        <w:pStyle w:val="Zkladntext"/>
        <w:jc w:val="center"/>
        <w:rPr>
          <w:rFonts w:asciiTheme="minorHAnsi" w:hAnsiTheme="minorHAnsi" w:cstheme="minorHAnsi"/>
          <w:b/>
          <w:color w:val="0000FF"/>
          <w:szCs w:val="20"/>
        </w:rPr>
      </w:pPr>
      <w:r w:rsidRPr="00972E3B">
        <w:rPr>
          <w:rFonts w:asciiTheme="minorHAnsi" w:hAnsiTheme="minorHAnsi" w:cstheme="minorHAnsi"/>
          <w:b/>
          <w:color w:val="0000FF"/>
          <w:szCs w:val="20"/>
        </w:rPr>
        <w:t>Hlava II.</w:t>
      </w:r>
    </w:p>
    <w:p w14:paraId="049C0920" w14:textId="77777777" w:rsidR="00972E3B" w:rsidRPr="00972E3B" w:rsidRDefault="00972E3B" w:rsidP="00972E3B">
      <w:pPr>
        <w:pStyle w:val="Zkladntext"/>
        <w:jc w:val="center"/>
        <w:rPr>
          <w:rFonts w:asciiTheme="minorHAnsi" w:hAnsiTheme="minorHAnsi" w:cstheme="minorHAnsi"/>
          <w:b/>
          <w:color w:val="0000FF"/>
          <w:szCs w:val="20"/>
        </w:rPr>
      </w:pPr>
      <w:r w:rsidRPr="00972E3B">
        <w:rPr>
          <w:rFonts w:asciiTheme="minorHAnsi" w:hAnsiTheme="minorHAnsi" w:cstheme="minorHAnsi"/>
          <w:b/>
          <w:color w:val="0000FF"/>
          <w:szCs w:val="20"/>
        </w:rPr>
        <w:t>ZÁKLADNÍ KAPITÁL A AKCIE SPOLEČNOSTI</w:t>
      </w:r>
    </w:p>
    <w:p w14:paraId="105FB747" w14:textId="77777777" w:rsidR="00972E3B" w:rsidRPr="00972E3B" w:rsidRDefault="00972E3B" w:rsidP="00972E3B">
      <w:pPr>
        <w:pStyle w:val="Zkladntext"/>
        <w:jc w:val="center"/>
        <w:rPr>
          <w:rFonts w:asciiTheme="minorHAnsi" w:hAnsiTheme="minorHAnsi" w:cstheme="minorHAnsi"/>
          <w:szCs w:val="20"/>
        </w:rPr>
      </w:pPr>
      <w:r w:rsidRPr="00972E3B">
        <w:rPr>
          <w:rFonts w:asciiTheme="minorHAnsi" w:hAnsiTheme="minorHAnsi" w:cstheme="minorHAnsi"/>
          <w:b/>
          <w:szCs w:val="20"/>
        </w:rPr>
        <w:t>Článek 7</w:t>
      </w:r>
    </w:p>
    <w:p w14:paraId="4306D591" w14:textId="77777777" w:rsidR="00972E3B" w:rsidRPr="00972E3B" w:rsidRDefault="00972E3B" w:rsidP="00972E3B">
      <w:pPr>
        <w:pStyle w:val="Zkladntext"/>
        <w:jc w:val="center"/>
        <w:rPr>
          <w:rFonts w:asciiTheme="minorHAnsi" w:hAnsiTheme="minorHAnsi" w:cstheme="minorHAnsi"/>
          <w:szCs w:val="20"/>
          <w:u w:val="single"/>
        </w:rPr>
      </w:pPr>
      <w:r w:rsidRPr="00972E3B">
        <w:rPr>
          <w:rFonts w:asciiTheme="minorHAnsi" w:hAnsiTheme="minorHAnsi" w:cstheme="minorHAnsi"/>
          <w:szCs w:val="20"/>
          <w:u w:val="single"/>
        </w:rPr>
        <w:t xml:space="preserve">Základní </w:t>
      </w:r>
      <w:r w:rsidRPr="00972E3B">
        <w:rPr>
          <w:rFonts w:asciiTheme="minorHAnsi" w:hAnsiTheme="minorHAnsi" w:cstheme="minorHAnsi"/>
          <w:bCs/>
          <w:szCs w:val="20"/>
          <w:u w:val="single"/>
        </w:rPr>
        <w:t xml:space="preserve">kapitál </w:t>
      </w:r>
      <w:r w:rsidRPr="00972E3B">
        <w:rPr>
          <w:rFonts w:asciiTheme="minorHAnsi" w:hAnsiTheme="minorHAnsi" w:cstheme="minorHAnsi"/>
          <w:szCs w:val="20"/>
          <w:u w:val="single"/>
        </w:rPr>
        <w:t>společnosti</w:t>
      </w:r>
    </w:p>
    <w:p w14:paraId="2E01C93D" w14:textId="60EACBFD" w:rsidR="00972E3B" w:rsidRPr="00972E3B" w:rsidRDefault="00972E3B" w:rsidP="00972E3B">
      <w:pPr>
        <w:pStyle w:val="Zkladntext"/>
        <w:ind w:left="357" w:hanging="357"/>
        <w:rPr>
          <w:rFonts w:asciiTheme="minorHAnsi" w:hAnsiTheme="minorHAnsi" w:cstheme="minorHAnsi"/>
          <w:szCs w:val="20"/>
        </w:rPr>
      </w:pPr>
      <w:r w:rsidRPr="00972E3B">
        <w:rPr>
          <w:rFonts w:asciiTheme="minorHAnsi" w:hAnsiTheme="minorHAnsi" w:cstheme="minorHAnsi"/>
          <w:szCs w:val="20"/>
        </w:rPr>
        <w:t>1.   Základní kapitál společnosti činí 1 8</w:t>
      </w:r>
      <w:r w:rsidR="003960AE">
        <w:rPr>
          <w:rFonts w:asciiTheme="minorHAnsi" w:hAnsiTheme="minorHAnsi" w:cstheme="minorHAnsi"/>
          <w:szCs w:val="20"/>
        </w:rPr>
        <w:t>77</w:t>
      </w:r>
      <w:r w:rsidRPr="00972E3B">
        <w:rPr>
          <w:rFonts w:asciiTheme="minorHAnsi" w:hAnsiTheme="minorHAnsi" w:cstheme="minorHAnsi"/>
          <w:szCs w:val="20"/>
        </w:rPr>
        <w:t> </w:t>
      </w:r>
      <w:r w:rsidR="003960AE">
        <w:rPr>
          <w:rFonts w:asciiTheme="minorHAnsi" w:hAnsiTheme="minorHAnsi" w:cstheme="minorHAnsi"/>
          <w:szCs w:val="20"/>
        </w:rPr>
        <w:t>152</w:t>
      </w:r>
      <w:r w:rsidRPr="00972E3B">
        <w:rPr>
          <w:rFonts w:asciiTheme="minorHAnsi" w:hAnsiTheme="minorHAnsi" w:cstheme="minorHAnsi"/>
          <w:szCs w:val="20"/>
        </w:rPr>
        <w:t> 000 Kč.</w:t>
      </w:r>
    </w:p>
    <w:p w14:paraId="159207F3" w14:textId="0A356134" w:rsidR="00972E3B" w:rsidRPr="00972E3B" w:rsidRDefault="00972E3B" w:rsidP="00972E3B">
      <w:pPr>
        <w:pStyle w:val="Zkladntext"/>
        <w:ind w:left="344"/>
        <w:rPr>
          <w:rFonts w:asciiTheme="minorHAnsi" w:hAnsiTheme="minorHAnsi" w:cstheme="minorHAnsi"/>
          <w:szCs w:val="20"/>
        </w:rPr>
      </w:pPr>
      <w:r w:rsidRPr="00972E3B">
        <w:rPr>
          <w:rFonts w:asciiTheme="minorHAnsi" w:hAnsiTheme="minorHAnsi" w:cstheme="minorHAnsi"/>
          <w:szCs w:val="20"/>
        </w:rPr>
        <w:t xml:space="preserve">(slovy: jedna miliarda osm set </w:t>
      </w:r>
      <w:r w:rsidR="003960AE">
        <w:rPr>
          <w:rFonts w:asciiTheme="minorHAnsi" w:hAnsiTheme="minorHAnsi" w:cstheme="minorHAnsi"/>
          <w:szCs w:val="20"/>
        </w:rPr>
        <w:t>sedm</w:t>
      </w:r>
      <w:r w:rsidRPr="00972E3B">
        <w:rPr>
          <w:rFonts w:asciiTheme="minorHAnsi" w:hAnsiTheme="minorHAnsi" w:cstheme="minorHAnsi"/>
          <w:szCs w:val="20"/>
        </w:rPr>
        <w:t xml:space="preserve">desát </w:t>
      </w:r>
      <w:r w:rsidR="003960AE">
        <w:rPr>
          <w:rFonts w:asciiTheme="minorHAnsi" w:hAnsiTheme="minorHAnsi" w:cstheme="minorHAnsi"/>
          <w:szCs w:val="20"/>
        </w:rPr>
        <w:t>sedm</w:t>
      </w:r>
      <w:r w:rsidRPr="00972E3B">
        <w:rPr>
          <w:rFonts w:asciiTheme="minorHAnsi" w:hAnsiTheme="minorHAnsi" w:cstheme="minorHAnsi"/>
          <w:szCs w:val="20"/>
        </w:rPr>
        <w:t xml:space="preserve"> milionů </w:t>
      </w:r>
      <w:r w:rsidR="003960AE">
        <w:rPr>
          <w:rFonts w:asciiTheme="minorHAnsi" w:hAnsiTheme="minorHAnsi" w:cstheme="minorHAnsi"/>
          <w:szCs w:val="20"/>
        </w:rPr>
        <w:t>sto padesát</w:t>
      </w:r>
      <w:r w:rsidRPr="00972E3B">
        <w:rPr>
          <w:rFonts w:asciiTheme="minorHAnsi" w:hAnsiTheme="minorHAnsi" w:cstheme="minorHAnsi"/>
          <w:szCs w:val="20"/>
        </w:rPr>
        <w:t xml:space="preserve"> </w:t>
      </w:r>
      <w:r w:rsidR="003960AE">
        <w:rPr>
          <w:rFonts w:asciiTheme="minorHAnsi" w:hAnsiTheme="minorHAnsi" w:cstheme="minorHAnsi"/>
          <w:szCs w:val="20"/>
        </w:rPr>
        <w:t>dva</w:t>
      </w:r>
      <w:r w:rsidRPr="00972E3B">
        <w:rPr>
          <w:rFonts w:asciiTheme="minorHAnsi" w:hAnsiTheme="minorHAnsi" w:cstheme="minorHAnsi"/>
          <w:szCs w:val="20"/>
        </w:rPr>
        <w:t xml:space="preserve"> tisíc korun českých)</w:t>
      </w:r>
    </w:p>
    <w:p w14:paraId="1E47A024" w14:textId="77777777" w:rsidR="00972E3B" w:rsidRPr="00972E3B" w:rsidRDefault="00972E3B" w:rsidP="00972E3B">
      <w:pPr>
        <w:pStyle w:val="Zkladntext"/>
        <w:ind w:firstLine="284"/>
        <w:rPr>
          <w:rFonts w:asciiTheme="minorHAnsi" w:hAnsiTheme="minorHAnsi" w:cstheme="minorHAnsi"/>
          <w:szCs w:val="20"/>
        </w:rPr>
      </w:pPr>
      <w:r w:rsidRPr="00972E3B">
        <w:rPr>
          <w:rFonts w:asciiTheme="minorHAnsi" w:hAnsiTheme="minorHAnsi" w:cstheme="minorHAnsi"/>
          <w:szCs w:val="20"/>
        </w:rPr>
        <w:t xml:space="preserve"> Základní </w:t>
      </w:r>
      <w:r w:rsidRPr="00972E3B">
        <w:rPr>
          <w:rFonts w:asciiTheme="minorHAnsi" w:hAnsiTheme="minorHAnsi" w:cstheme="minorHAnsi"/>
          <w:bCs/>
          <w:szCs w:val="20"/>
        </w:rPr>
        <w:t>kapitál je</w:t>
      </w:r>
      <w:r w:rsidRPr="00972E3B">
        <w:rPr>
          <w:rFonts w:asciiTheme="minorHAnsi" w:hAnsiTheme="minorHAnsi" w:cstheme="minorHAnsi"/>
          <w:szCs w:val="20"/>
        </w:rPr>
        <w:t xml:space="preserve"> splacen. </w:t>
      </w:r>
    </w:p>
    <w:p w14:paraId="3CD734A8" w14:textId="77777777" w:rsidR="00972E3B" w:rsidRPr="00972E3B" w:rsidRDefault="00972E3B" w:rsidP="00972E3B">
      <w:pPr>
        <w:pStyle w:val="Zkladntext"/>
        <w:ind w:left="357" w:hanging="357"/>
        <w:rPr>
          <w:rFonts w:asciiTheme="minorHAnsi" w:hAnsiTheme="minorHAnsi" w:cstheme="minorHAnsi"/>
          <w:szCs w:val="20"/>
        </w:rPr>
      </w:pPr>
      <w:r w:rsidRPr="00972E3B">
        <w:rPr>
          <w:rFonts w:asciiTheme="minorHAnsi" w:hAnsiTheme="minorHAnsi" w:cstheme="minorHAnsi"/>
          <w:szCs w:val="20"/>
        </w:rPr>
        <w:t xml:space="preserve">2.   Základní </w:t>
      </w:r>
      <w:r w:rsidRPr="00972E3B">
        <w:rPr>
          <w:rFonts w:asciiTheme="minorHAnsi" w:hAnsiTheme="minorHAnsi" w:cstheme="minorHAnsi"/>
          <w:bCs/>
          <w:szCs w:val="20"/>
        </w:rPr>
        <w:t>kapitál</w:t>
      </w:r>
      <w:r w:rsidRPr="00972E3B">
        <w:rPr>
          <w:rFonts w:asciiTheme="minorHAnsi" w:hAnsiTheme="minorHAnsi" w:cstheme="minorHAnsi"/>
          <w:szCs w:val="20"/>
        </w:rPr>
        <w:t xml:space="preserve"> společnosti ve výši 724 376 000,- Kč byl při vzniku společnosti </w:t>
      </w:r>
    </w:p>
    <w:p w14:paraId="270BF7FC" w14:textId="77777777" w:rsidR="00972E3B" w:rsidRPr="00972E3B" w:rsidRDefault="00972E3B" w:rsidP="00972E3B">
      <w:pPr>
        <w:pStyle w:val="Zkladntext"/>
        <w:ind w:firstLine="284"/>
        <w:rPr>
          <w:rFonts w:asciiTheme="minorHAnsi" w:hAnsiTheme="minorHAnsi" w:cstheme="minorHAnsi"/>
          <w:szCs w:val="20"/>
        </w:rPr>
      </w:pPr>
      <w:r w:rsidRPr="00972E3B">
        <w:rPr>
          <w:rFonts w:asciiTheme="minorHAnsi" w:hAnsiTheme="minorHAnsi" w:cstheme="minorHAnsi"/>
          <w:szCs w:val="20"/>
        </w:rPr>
        <w:t xml:space="preserve"> splacen jednorázově vkladem zakladatele.</w:t>
      </w:r>
    </w:p>
    <w:p w14:paraId="1135480E" w14:textId="7FFF61E4" w:rsidR="00972E3B" w:rsidRDefault="00972E3B" w:rsidP="00972E3B">
      <w:pPr>
        <w:pStyle w:val="Zkladntext"/>
        <w:rPr>
          <w:rFonts w:asciiTheme="minorHAnsi" w:hAnsiTheme="minorHAnsi" w:cstheme="minorHAnsi"/>
          <w:szCs w:val="20"/>
        </w:rPr>
      </w:pPr>
    </w:p>
    <w:p w14:paraId="035B65F0" w14:textId="77777777" w:rsidR="00E6559D" w:rsidRPr="00972E3B" w:rsidRDefault="00E6559D" w:rsidP="00972E3B">
      <w:pPr>
        <w:pStyle w:val="Zkladntext"/>
        <w:rPr>
          <w:rFonts w:asciiTheme="minorHAnsi" w:hAnsiTheme="minorHAnsi" w:cstheme="minorHAnsi"/>
          <w:szCs w:val="20"/>
        </w:rPr>
      </w:pPr>
    </w:p>
    <w:p w14:paraId="47E3AC85" w14:textId="77777777" w:rsidR="003960AE" w:rsidRDefault="003960AE" w:rsidP="00972E3B">
      <w:pPr>
        <w:pStyle w:val="Zkladntext"/>
        <w:jc w:val="center"/>
        <w:rPr>
          <w:rFonts w:asciiTheme="minorHAnsi" w:hAnsiTheme="minorHAnsi" w:cstheme="minorHAnsi"/>
          <w:b/>
          <w:szCs w:val="20"/>
        </w:rPr>
      </w:pPr>
    </w:p>
    <w:p w14:paraId="310491B6" w14:textId="77777777" w:rsidR="003960AE" w:rsidRDefault="003960AE" w:rsidP="00972E3B">
      <w:pPr>
        <w:pStyle w:val="Zkladntext"/>
        <w:jc w:val="center"/>
        <w:rPr>
          <w:rFonts w:asciiTheme="minorHAnsi" w:hAnsiTheme="minorHAnsi" w:cstheme="minorHAnsi"/>
          <w:b/>
          <w:szCs w:val="20"/>
        </w:rPr>
      </w:pPr>
    </w:p>
    <w:p w14:paraId="4419FBD4" w14:textId="045E4EE0" w:rsidR="00972E3B" w:rsidRPr="00972E3B" w:rsidRDefault="00972E3B" w:rsidP="00972E3B">
      <w:pPr>
        <w:pStyle w:val="Zkladntext"/>
        <w:jc w:val="center"/>
        <w:rPr>
          <w:rFonts w:asciiTheme="minorHAnsi" w:hAnsiTheme="minorHAnsi" w:cstheme="minorHAnsi"/>
          <w:b/>
          <w:strike/>
          <w:szCs w:val="20"/>
        </w:rPr>
      </w:pPr>
      <w:r w:rsidRPr="00972E3B">
        <w:rPr>
          <w:rFonts w:asciiTheme="minorHAnsi" w:hAnsiTheme="minorHAnsi" w:cstheme="minorHAnsi"/>
          <w:b/>
          <w:szCs w:val="20"/>
        </w:rPr>
        <w:lastRenderedPageBreak/>
        <w:t>Článek 8</w:t>
      </w:r>
    </w:p>
    <w:p w14:paraId="33DEDD71" w14:textId="77777777" w:rsidR="00972E3B" w:rsidRPr="00972E3B" w:rsidRDefault="00972E3B" w:rsidP="00972E3B">
      <w:pPr>
        <w:pStyle w:val="Zkladntext"/>
        <w:jc w:val="center"/>
        <w:rPr>
          <w:rFonts w:asciiTheme="minorHAnsi" w:hAnsiTheme="minorHAnsi" w:cstheme="minorHAnsi"/>
          <w:szCs w:val="20"/>
          <w:u w:val="single"/>
        </w:rPr>
      </w:pPr>
      <w:r w:rsidRPr="00972E3B">
        <w:rPr>
          <w:rFonts w:asciiTheme="minorHAnsi" w:hAnsiTheme="minorHAnsi" w:cstheme="minorHAnsi"/>
          <w:szCs w:val="20"/>
          <w:u w:val="single"/>
        </w:rPr>
        <w:t xml:space="preserve">Zvýšení základního </w:t>
      </w:r>
      <w:r w:rsidRPr="00972E3B">
        <w:rPr>
          <w:rFonts w:asciiTheme="minorHAnsi" w:hAnsiTheme="minorHAnsi" w:cstheme="minorHAnsi"/>
          <w:bCs/>
          <w:szCs w:val="20"/>
          <w:u w:val="single"/>
        </w:rPr>
        <w:t xml:space="preserve">kapitálu rozhodnutím </w:t>
      </w:r>
      <w:r w:rsidRPr="00972E3B">
        <w:rPr>
          <w:rFonts w:asciiTheme="minorHAnsi" w:hAnsiTheme="minorHAnsi" w:cstheme="minorHAnsi"/>
          <w:szCs w:val="20"/>
          <w:u w:val="single"/>
        </w:rPr>
        <w:t>představenstva</w:t>
      </w:r>
    </w:p>
    <w:p w14:paraId="0459E616" w14:textId="77777777" w:rsidR="00972E3B" w:rsidRPr="00972E3B" w:rsidRDefault="00972E3B" w:rsidP="006865EA">
      <w:pPr>
        <w:pStyle w:val="Zkladntext"/>
        <w:numPr>
          <w:ilvl w:val="0"/>
          <w:numId w:val="5"/>
        </w:numPr>
        <w:tabs>
          <w:tab w:val="clear" w:pos="9072"/>
        </w:tabs>
        <w:overflowPunct w:val="0"/>
        <w:autoSpaceDE w:val="0"/>
        <w:autoSpaceDN w:val="0"/>
        <w:adjustRightInd w:val="0"/>
        <w:spacing w:after="0"/>
        <w:ind w:left="357" w:hanging="357"/>
        <w:textAlignment w:val="baseline"/>
        <w:rPr>
          <w:rFonts w:asciiTheme="minorHAnsi" w:hAnsiTheme="minorHAnsi" w:cstheme="minorHAnsi"/>
          <w:bCs/>
          <w:szCs w:val="20"/>
        </w:rPr>
      </w:pPr>
      <w:r w:rsidRPr="00972E3B">
        <w:rPr>
          <w:rFonts w:asciiTheme="minorHAnsi" w:hAnsiTheme="minorHAnsi" w:cstheme="minorHAnsi"/>
          <w:szCs w:val="20"/>
        </w:rPr>
        <w:t xml:space="preserve">Valná hromada může svým usnesením pověřit představenstvo, aby rozhodlo o zvýšení základního kapitálu společnosti upisováním akcií, nebo z vlastních zdrojů společnosti s výjimkou nerozděleného zisku, nejvýše však o jednu polovinu dosavadní výše základního </w:t>
      </w:r>
      <w:r w:rsidRPr="00972E3B">
        <w:rPr>
          <w:rFonts w:asciiTheme="minorHAnsi" w:hAnsiTheme="minorHAnsi" w:cstheme="minorHAnsi"/>
          <w:bCs/>
          <w:szCs w:val="20"/>
        </w:rPr>
        <w:t xml:space="preserve">kapitálu v době pověření. </w:t>
      </w:r>
    </w:p>
    <w:p w14:paraId="07DC830F" w14:textId="77777777" w:rsidR="00972E3B" w:rsidRPr="00972E3B" w:rsidRDefault="00972E3B" w:rsidP="00972E3B">
      <w:pPr>
        <w:pStyle w:val="Zkladntext"/>
        <w:jc w:val="center"/>
        <w:rPr>
          <w:rFonts w:asciiTheme="minorHAnsi" w:hAnsiTheme="minorHAnsi" w:cstheme="minorHAnsi"/>
          <w:b/>
          <w:szCs w:val="20"/>
        </w:rPr>
      </w:pPr>
    </w:p>
    <w:p w14:paraId="319C783E" w14:textId="77777777" w:rsidR="00972E3B" w:rsidRPr="00972E3B" w:rsidRDefault="00972E3B" w:rsidP="00972E3B">
      <w:pPr>
        <w:pStyle w:val="Zkladntext"/>
        <w:jc w:val="center"/>
        <w:rPr>
          <w:rFonts w:asciiTheme="minorHAnsi" w:hAnsiTheme="minorHAnsi" w:cstheme="minorHAnsi"/>
          <w:b/>
          <w:szCs w:val="20"/>
        </w:rPr>
      </w:pPr>
      <w:r w:rsidRPr="00972E3B">
        <w:rPr>
          <w:rFonts w:asciiTheme="minorHAnsi" w:hAnsiTheme="minorHAnsi" w:cstheme="minorHAnsi"/>
          <w:b/>
          <w:szCs w:val="20"/>
        </w:rPr>
        <w:t xml:space="preserve">Článek 9  </w:t>
      </w:r>
    </w:p>
    <w:p w14:paraId="5ABDB94A" w14:textId="77777777" w:rsidR="00972E3B" w:rsidRPr="00972E3B" w:rsidRDefault="00972E3B" w:rsidP="00972E3B">
      <w:pPr>
        <w:pStyle w:val="Zkladntext"/>
        <w:jc w:val="center"/>
        <w:rPr>
          <w:rFonts w:asciiTheme="minorHAnsi" w:hAnsiTheme="minorHAnsi" w:cstheme="minorHAnsi"/>
          <w:bCs/>
          <w:szCs w:val="20"/>
          <w:u w:val="single"/>
        </w:rPr>
      </w:pPr>
      <w:r w:rsidRPr="00972E3B">
        <w:rPr>
          <w:rFonts w:asciiTheme="minorHAnsi" w:hAnsiTheme="minorHAnsi" w:cstheme="minorHAnsi"/>
          <w:bCs/>
          <w:szCs w:val="20"/>
          <w:u w:val="single"/>
        </w:rPr>
        <w:t>Akcie</w:t>
      </w:r>
    </w:p>
    <w:p w14:paraId="59FA2560" w14:textId="77777777" w:rsidR="00972E3B" w:rsidRPr="00972E3B" w:rsidRDefault="00972E3B" w:rsidP="006865EA">
      <w:pPr>
        <w:pStyle w:val="Zkladntext"/>
        <w:numPr>
          <w:ilvl w:val="0"/>
          <w:numId w:val="1"/>
        </w:numPr>
        <w:tabs>
          <w:tab w:val="clear" w:pos="9072"/>
        </w:tabs>
        <w:overflowPunct w:val="0"/>
        <w:autoSpaceDE w:val="0"/>
        <w:autoSpaceDN w:val="0"/>
        <w:adjustRightInd w:val="0"/>
        <w:spacing w:before="0" w:after="0"/>
        <w:textAlignment w:val="baseline"/>
        <w:rPr>
          <w:rFonts w:asciiTheme="minorHAnsi" w:hAnsiTheme="minorHAnsi" w:cstheme="minorHAnsi"/>
          <w:szCs w:val="20"/>
        </w:rPr>
      </w:pPr>
      <w:r w:rsidRPr="00972E3B">
        <w:rPr>
          <w:rFonts w:asciiTheme="minorHAnsi" w:hAnsiTheme="minorHAnsi" w:cstheme="minorHAnsi"/>
          <w:szCs w:val="20"/>
        </w:rPr>
        <w:t>Základní kapitál společnosti (článek 7) je rozvržen na:</w:t>
      </w:r>
    </w:p>
    <w:p w14:paraId="6C78B91A" w14:textId="77777777" w:rsidR="00972E3B" w:rsidRPr="00972E3B" w:rsidRDefault="00972E3B" w:rsidP="00E6559D">
      <w:pPr>
        <w:pStyle w:val="Zkladntext"/>
        <w:numPr>
          <w:ilvl w:val="12"/>
          <w:numId w:val="0"/>
        </w:numPr>
        <w:spacing w:after="0"/>
        <w:ind w:left="357" w:hanging="357"/>
        <w:rPr>
          <w:rFonts w:asciiTheme="minorHAnsi" w:hAnsiTheme="minorHAnsi" w:cstheme="minorHAnsi"/>
          <w:szCs w:val="20"/>
        </w:rPr>
      </w:pPr>
      <w:r w:rsidRPr="00972E3B">
        <w:rPr>
          <w:rFonts w:asciiTheme="minorHAnsi" w:hAnsiTheme="minorHAnsi" w:cstheme="minorHAnsi"/>
          <w:szCs w:val="20"/>
        </w:rPr>
        <w:t xml:space="preserve">   </w:t>
      </w:r>
      <w:r w:rsidRPr="00972E3B">
        <w:rPr>
          <w:rFonts w:asciiTheme="minorHAnsi" w:hAnsiTheme="minorHAnsi" w:cstheme="minorHAnsi"/>
          <w:szCs w:val="20"/>
        </w:rPr>
        <w:tab/>
        <w:t xml:space="preserve">55 028 akcií znějících na majitele (kmenové na majitele) o jmenovité hodnotě 1.000 Kč  </w:t>
      </w:r>
    </w:p>
    <w:p w14:paraId="6E62037E" w14:textId="1BADA2EF" w:rsidR="00972E3B" w:rsidRPr="00972E3B" w:rsidRDefault="00972E3B" w:rsidP="00E6559D">
      <w:pPr>
        <w:pStyle w:val="Zkladntext"/>
        <w:numPr>
          <w:ilvl w:val="12"/>
          <w:numId w:val="0"/>
        </w:numPr>
        <w:spacing w:before="0"/>
        <w:ind w:left="357" w:hanging="357"/>
        <w:rPr>
          <w:rFonts w:asciiTheme="minorHAnsi" w:hAnsiTheme="minorHAnsi" w:cstheme="minorHAnsi"/>
          <w:szCs w:val="20"/>
        </w:rPr>
      </w:pPr>
      <w:r w:rsidRPr="00972E3B">
        <w:rPr>
          <w:rFonts w:asciiTheme="minorHAnsi" w:hAnsiTheme="minorHAnsi" w:cstheme="minorHAnsi"/>
          <w:szCs w:val="20"/>
        </w:rPr>
        <w:t xml:space="preserve">    </w:t>
      </w:r>
      <w:r w:rsidRPr="00972E3B">
        <w:rPr>
          <w:rFonts w:asciiTheme="minorHAnsi" w:hAnsiTheme="minorHAnsi" w:cstheme="minorHAnsi"/>
          <w:szCs w:val="20"/>
        </w:rPr>
        <w:tab/>
        <w:t>1</w:t>
      </w:r>
      <w:r w:rsidR="003960AE">
        <w:rPr>
          <w:rFonts w:asciiTheme="minorHAnsi" w:hAnsiTheme="minorHAnsi" w:cstheme="minorHAnsi"/>
          <w:szCs w:val="20"/>
        </w:rPr>
        <w:t> </w:t>
      </w:r>
      <w:r w:rsidRPr="00972E3B">
        <w:rPr>
          <w:rFonts w:asciiTheme="minorHAnsi" w:hAnsiTheme="minorHAnsi" w:cstheme="minorHAnsi"/>
          <w:szCs w:val="20"/>
        </w:rPr>
        <w:t>8</w:t>
      </w:r>
      <w:r w:rsidR="003960AE">
        <w:rPr>
          <w:rFonts w:asciiTheme="minorHAnsi" w:hAnsiTheme="minorHAnsi" w:cstheme="minorHAnsi"/>
          <w:szCs w:val="20"/>
        </w:rPr>
        <w:t>22 124</w:t>
      </w:r>
      <w:r w:rsidRPr="00972E3B">
        <w:rPr>
          <w:rFonts w:asciiTheme="minorHAnsi" w:hAnsiTheme="minorHAnsi" w:cstheme="minorHAnsi"/>
          <w:szCs w:val="20"/>
        </w:rPr>
        <w:t xml:space="preserve"> akcií znějících na jméno (kmenové na jméno) o jmenovité hodnotě 1.000 Kč s omezenou převoditelností</w:t>
      </w:r>
    </w:p>
    <w:p w14:paraId="412CEC17" w14:textId="77777777" w:rsidR="00972E3B" w:rsidRPr="00972E3B" w:rsidRDefault="00972E3B" w:rsidP="006865EA">
      <w:pPr>
        <w:pStyle w:val="Zkladntext"/>
        <w:numPr>
          <w:ilvl w:val="0"/>
          <w:numId w:val="1"/>
        </w:numPr>
        <w:tabs>
          <w:tab w:val="clear" w:pos="9072"/>
        </w:tabs>
        <w:overflowPunct w:val="0"/>
        <w:autoSpaceDE w:val="0"/>
        <w:autoSpaceDN w:val="0"/>
        <w:adjustRightInd w:val="0"/>
        <w:spacing w:after="0" w:line="240" w:lineRule="atLeast"/>
        <w:textAlignment w:val="baseline"/>
        <w:rPr>
          <w:rFonts w:asciiTheme="minorHAnsi" w:hAnsiTheme="minorHAnsi" w:cstheme="minorHAnsi"/>
          <w:szCs w:val="20"/>
        </w:rPr>
      </w:pPr>
      <w:r w:rsidRPr="00972E3B">
        <w:rPr>
          <w:rFonts w:asciiTheme="minorHAnsi" w:hAnsiTheme="minorHAnsi" w:cstheme="minorHAnsi"/>
          <w:szCs w:val="20"/>
        </w:rPr>
        <w:t xml:space="preserve">Akcie na majitele jsou vydány v zaknihované podobě. Seznam akcionářů je nahrazen evidencí zaknihovaných cenných papírů. </w:t>
      </w:r>
    </w:p>
    <w:p w14:paraId="42724168" w14:textId="560222F2" w:rsidR="00972E3B" w:rsidRPr="00E6559D" w:rsidRDefault="00972E3B" w:rsidP="006865EA">
      <w:pPr>
        <w:pStyle w:val="Zkladntext"/>
        <w:numPr>
          <w:ilvl w:val="0"/>
          <w:numId w:val="1"/>
        </w:numPr>
        <w:tabs>
          <w:tab w:val="clear" w:pos="9072"/>
          <w:tab w:val="left" w:pos="360"/>
        </w:tabs>
        <w:overflowPunct w:val="0"/>
        <w:autoSpaceDE w:val="0"/>
        <w:autoSpaceDN w:val="0"/>
        <w:adjustRightInd w:val="0"/>
        <w:spacing w:before="240" w:after="240" w:line="240" w:lineRule="atLeast"/>
        <w:textAlignment w:val="baseline"/>
        <w:rPr>
          <w:rFonts w:asciiTheme="minorHAnsi" w:hAnsiTheme="minorHAnsi" w:cstheme="minorHAnsi"/>
          <w:szCs w:val="20"/>
        </w:rPr>
      </w:pPr>
      <w:r w:rsidRPr="00E6559D">
        <w:rPr>
          <w:rFonts w:asciiTheme="minorHAnsi" w:hAnsiTheme="minorHAnsi" w:cstheme="minorHAnsi"/>
          <w:szCs w:val="20"/>
        </w:rPr>
        <w:t>Akcie na jméno jsou vydány v listinné podobě.  Akcie na jméno jsou jednotlivým akcionářům vydány jako hromadné listiny nahrazující tyto jednotlivé cenné papíry. Majitel hromadné listiny má právo na neprodlenou výměnu této akcie (nejpozději do 60 dnů ode dne doručení písemné žádosti) za jinou hromadnou akcii nebo za jednotlivé akcie. Náklady spojené s výměnou akcie hromadné za jiné hromadné akcie nebo jednotlivé cenné papíry nese společnost.</w:t>
      </w:r>
      <w:r w:rsidR="00E6559D" w:rsidRPr="00E6559D">
        <w:rPr>
          <w:rFonts w:asciiTheme="minorHAnsi" w:hAnsiTheme="minorHAnsi" w:cstheme="minorHAnsi"/>
          <w:szCs w:val="20"/>
        </w:rPr>
        <w:t xml:space="preserve"> </w:t>
      </w:r>
      <w:r w:rsidRPr="00E6559D">
        <w:rPr>
          <w:rFonts w:asciiTheme="minorHAnsi" w:hAnsiTheme="minorHAnsi" w:cstheme="minorHAnsi"/>
          <w:color w:val="000000"/>
          <w:szCs w:val="20"/>
        </w:rPr>
        <w:t>Představenstvo při výměně zajistí očíslování akcií shodné s očíslováním vyměňovaných akcií, a pokud jsou na vyměňovaných akciích uvedeny jakékoliv rubopisy, opatří nově vydávané akcie rubopisy společnost jako emitent před jejich vydáním akcionáři. Akcionář je povinen vyměňované akcie předat společnosti. O předání a převzetí vyměňovaných akcií a vydání nových akcií se sepíše předávací protokol.</w:t>
      </w:r>
      <w:r w:rsidR="00E6559D" w:rsidRPr="00E6559D">
        <w:rPr>
          <w:rFonts w:asciiTheme="minorHAnsi" w:hAnsiTheme="minorHAnsi" w:cstheme="minorHAnsi"/>
          <w:color w:val="000000"/>
          <w:szCs w:val="20"/>
        </w:rPr>
        <w:t xml:space="preserve"> </w:t>
      </w:r>
      <w:r w:rsidRPr="00E6559D">
        <w:rPr>
          <w:rFonts w:asciiTheme="minorHAnsi" w:hAnsiTheme="minorHAnsi" w:cstheme="minorHAnsi"/>
          <w:szCs w:val="20"/>
        </w:rPr>
        <w:t>Akcionář může požádat společnost o výměnu akcie, je-li poškozena tak, že některé údaje na ní uvedené nejsou čitelné, a o pravosti této akcie není pochyb. Společnost vymění akcii bez zbytečného odkladu po jejím předložení. Vrácenou akcii společnost zničí a na nové akcii uvede, že jde o stejnopis zničené akcie.</w:t>
      </w:r>
      <w:r w:rsidR="00E6559D" w:rsidRPr="00E6559D">
        <w:rPr>
          <w:rFonts w:asciiTheme="minorHAnsi" w:hAnsiTheme="minorHAnsi" w:cstheme="minorHAnsi"/>
          <w:szCs w:val="20"/>
        </w:rPr>
        <w:t xml:space="preserve"> </w:t>
      </w:r>
      <w:r w:rsidRPr="00E6559D">
        <w:rPr>
          <w:rFonts w:asciiTheme="minorHAnsi" w:hAnsiTheme="minorHAnsi" w:cstheme="minorHAnsi"/>
          <w:szCs w:val="20"/>
        </w:rPr>
        <w:t>Ztracenou nebo zničenou akcii je třeba umořit v řízení o umoření listin podle právních předpisů.</w:t>
      </w:r>
    </w:p>
    <w:p w14:paraId="34440009" w14:textId="77777777" w:rsidR="00972E3B" w:rsidRPr="00972E3B" w:rsidRDefault="00972E3B" w:rsidP="00972E3B">
      <w:pPr>
        <w:pStyle w:val="Zkladntext"/>
        <w:jc w:val="center"/>
        <w:rPr>
          <w:rFonts w:asciiTheme="minorHAnsi" w:hAnsiTheme="minorHAnsi" w:cstheme="minorHAnsi"/>
          <w:b/>
          <w:szCs w:val="20"/>
        </w:rPr>
      </w:pPr>
      <w:r w:rsidRPr="00972E3B">
        <w:rPr>
          <w:rFonts w:asciiTheme="minorHAnsi" w:hAnsiTheme="minorHAnsi" w:cstheme="minorHAnsi"/>
          <w:b/>
          <w:szCs w:val="20"/>
        </w:rPr>
        <w:t xml:space="preserve">Článek 10 </w:t>
      </w:r>
    </w:p>
    <w:p w14:paraId="2FC21729" w14:textId="77777777" w:rsidR="00972E3B" w:rsidRPr="00972E3B" w:rsidRDefault="00972E3B" w:rsidP="00972E3B">
      <w:pPr>
        <w:pStyle w:val="Zkladntext"/>
        <w:jc w:val="center"/>
        <w:rPr>
          <w:rFonts w:asciiTheme="minorHAnsi" w:hAnsiTheme="minorHAnsi" w:cstheme="minorHAnsi"/>
          <w:szCs w:val="20"/>
          <w:u w:val="single"/>
        </w:rPr>
      </w:pPr>
      <w:r w:rsidRPr="00972E3B">
        <w:rPr>
          <w:rFonts w:asciiTheme="minorHAnsi" w:hAnsiTheme="minorHAnsi" w:cstheme="minorHAnsi"/>
          <w:szCs w:val="20"/>
          <w:u w:val="single"/>
        </w:rPr>
        <w:t>Omezení převoditelnosti akcií</w:t>
      </w:r>
    </w:p>
    <w:p w14:paraId="1EC93F84" w14:textId="77777777" w:rsidR="00972E3B" w:rsidRPr="00972E3B" w:rsidRDefault="00972E3B" w:rsidP="00972E3B">
      <w:pPr>
        <w:pStyle w:val="Zkladntext"/>
        <w:ind w:left="284" w:hanging="284"/>
        <w:rPr>
          <w:rFonts w:asciiTheme="minorHAnsi" w:hAnsiTheme="minorHAnsi" w:cstheme="minorHAnsi"/>
          <w:bCs/>
          <w:szCs w:val="20"/>
        </w:rPr>
      </w:pPr>
      <w:r w:rsidRPr="00972E3B">
        <w:rPr>
          <w:rFonts w:asciiTheme="minorHAnsi" w:hAnsiTheme="minorHAnsi" w:cstheme="minorHAnsi"/>
          <w:bCs/>
          <w:szCs w:val="20"/>
        </w:rPr>
        <w:t xml:space="preserve">1. Akcie na jméno, jakož i všechna práva s ní spojená, jsou převoditelné pouze s předchozím souhlasem valné hromady společnosti. </w:t>
      </w:r>
    </w:p>
    <w:p w14:paraId="29967FEC" w14:textId="77777777" w:rsidR="00972E3B" w:rsidRPr="00972E3B" w:rsidRDefault="00972E3B" w:rsidP="00972E3B">
      <w:pPr>
        <w:pStyle w:val="Zkladntext"/>
        <w:ind w:left="357" w:hanging="357"/>
        <w:rPr>
          <w:rFonts w:asciiTheme="minorHAnsi" w:hAnsiTheme="minorHAnsi" w:cstheme="minorHAnsi"/>
          <w:bCs/>
          <w:szCs w:val="20"/>
        </w:rPr>
      </w:pPr>
      <w:r w:rsidRPr="00972E3B">
        <w:rPr>
          <w:rFonts w:asciiTheme="minorHAnsi" w:hAnsiTheme="minorHAnsi" w:cstheme="minorHAnsi"/>
          <w:bCs/>
          <w:szCs w:val="20"/>
        </w:rPr>
        <w:t>2.  Valná hromada společnosti je povinna odmítnout udělení souhlasu k převodu akcie na jméno, jakož i všech práv s ní spojených, v případech, kdy nepůjde o převod mezi:</w:t>
      </w:r>
    </w:p>
    <w:p w14:paraId="0DB659D4" w14:textId="77777777" w:rsidR="00972E3B" w:rsidRPr="00972E3B" w:rsidRDefault="00972E3B" w:rsidP="00E6559D">
      <w:pPr>
        <w:pStyle w:val="Zkladntext"/>
        <w:tabs>
          <w:tab w:val="left" w:pos="426"/>
        </w:tabs>
        <w:spacing w:after="0"/>
        <w:ind w:left="357" w:hanging="357"/>
        <w:rPr>
          <w:rFonts w:asciiTheme="minorHAnsi" w:hAnsiTheme="minorHAnsi" w:cstheme="minorHAnsi"/>
          <w:bCs/>
          <w:szCs w:val="20"/>
        </w:rPr>
      </w:pPr>
      <w:r w:rsidRPr="00972E3B">
        <w:rPr>
          <w:rFonts w:asciiTheme="minorHAnsi" w:hAnsiTheme="minorHAnsi" w:cstheme="minorHAnsi"/>
          <w:bCs/>
          <w:szCs w:val="20"/>
        </w:rPr>
        <w:t xml:space="preserve">     a) stávajícími akcionáři, držiteli akcií na jméno, nebo </w:t>
      </w:r>
    </w:p>
    <w:p w14:paraId="27A0CC5F" w14:textId="77777777" w:rsidR="00972E3B" w:rsidRPr="00972E3B" w:rsidRDefault="00972E3B" w:rsidP="00E6559D">
      <w:pPr>
        <w:pStyle w:val="Zkladntext"/>
        <w:tabs>
          <w:tab w:val="left" w:pos="720"/>
        </w:tabs>
        <w:spacing w:before="0"/>
        <w:ind w:left="357" w:hanging="357"/>
        <w:rPr>
          <w:rFonts w:asciiTheme="minorHAnsi" w:hAnsiTheme="minorHAnsi" w:cstheme="minorHAnsi"/>
          <w:bCs/>
          <w:szCs w:val="20"/>
        </w:rPr>
      </w:pPr>
      <w:r w:rsidRPr="00972E3B">
        <w:rPr>
          <w:rFonts w:asciiTheme="minorHAnsi" w:hAnsiTheme="minorHAnsi" w:cstheme="minorHAnsi"/>
          <w:bCs/>
          <w:szCs w:val="20"/>
        </w:rPr>
        <w:t xml:space="preserve">     b) stávajícím akcionářem, držitelem akcií na jméno a územním samosprávním celkem (obcí).</w:t>
      </w:r>
    </w:p>
    <w:p w14:paraId="5ECD0E62" w14:textId="77777777" w:rsidR="00972E3B" w:rsidRPr="00972E3B" w:rsidRDefault="00972E3B" w:rsidP="00972E3B">
      <w:pPr>
        <w:pStyle w:val="Zkladntext"/>
        <w:tabs>
          <w:tab w:val="left" w:pos="720"/>
        </w:tabs>
        <w:ind w:left="357" w:hanging="357"/>
        <w:rPr>
          <w:rFonts w:asciiTheme="minorHAnsi" w:hAnsiTheme="minorHAnsi" w:cstheme="minorHAnsi"/>
          <w:b/>
          <w:szCs w:val="20"/>
        </w:rPr>
      </w:pPr>
    </w:p>
    <w:p w14:paraId="523CFC05" w14:textId="77777777" w:rsidR="00972E3B" w:rsidRPr="00972E3B" w:rsidRDefault="00972E3B" w:rsidP="00972E3B">
      <w:pPr>
        <w:pStyle w:val="Zkladntext"/>
        <w:jc w:val="center"/>
        <w:rPr>
          <w:rFonts w:asciiTheme="minorHAnsi" w:hAnsiTheme="minorHAnsi" w:cstheme="minorHAnsi"/>
          <w:b/>
          <w:color w:val="0000FF"/>
          <w:szCs w:val="20"/>
        </w:rPr>
      </w:pPr>
      <w:r w:rsidRPr="00972E3B">
        <w:rPr>
          <w:rFonts w:asciiTheme="minorHAnsi" w:hAnsiTheme="minorHAnsi" w:cstheme="minorHAnsi"/>
          <w:b/>
          <w:color w:val="0000FF"/>
          <w:szCs w:val="20"/>
        </w:rPr>
        <w:t>Hlava III.</w:t>
      </w:r>
    </w:p>
    <w:p w14:paraId="089D261C" w14:textId="77777777" w:rsidR="00972E3B" w:rsidRPr="00972E3B" w:rsidRDefault="00972E3B" w:rsidP="00972E3B">
      <w:pPr>
        <w:pStyle w:val="Zkladntext"/>
        <w:jc w:val="center"/>
        <w:rPr>
          <w:rFonts w:asciiTheme="minorHAnsi" w:hAnsiTheme="minorHAnsi" w:cstheme="minorHAnsi"/>
          <w:b/>
          <w:color w:val="0000FF"/>
          <w:szCs w:val="20"/>
        </w:rPr>
      </w:pPr>
      <w:r w:rsidRPr="00972E3B">
        <w:rPr>
          <w:rFonts w:asciiTheme="minorHAnsi" w:hAnsiTheme="minorHAnsi" w:cstheme="minorHAnsi"/>
          <w:b/>
          <w:color w:val="0000FF"/>
          <w:szCs w:val="20"/>
        </w:rPr>
        <w:t>PRÁVNÍ POSTAVENÍ AKCIONÁŘŮ</w:t>
      </w:r>
    </w:p>
    <w:p w14:paraId="1402A121" w14:textId="77777777" w:rsidR="00972E3B" w:rsidRPr="00972E3B" w:rsidRDefault="00972E3B" w:rsidP="00972E3B">
      <w:pPr>
        <w:pStyle w:val="Zkladntext"/>
        <w:jc w:val="center"/>
        <w:rPr>
          <w:rFonts w:asciiTheme="minorHAnsi" w:hAnsiTheme="minorHAnsi" w:cstheme="minorHAnsi"/>
          <w:b/>
          <w:szCs w:val="20"/>
        </w:rPr>
      </w:pPr>
      <w:r w:rsidRPr="00972E3B">
        <w:rPr>
          <w:rFonts w:asciiTheme="minorHAnsi" w:hAnsiTheme="minorHAnsi" w:cstheme="minorHAnsi"/>
          <w:b/>
          <w:szCs w:val="20"/>
        </w:rPr>
        <w:t xml:space="preserve"> Článek 11 </w:t>
      </w:r>
    </w:p>
    <w:p w14:paraId="43EC1919" w14:textId="77777777" w:rsidR="00972E3B" w:rsidRPr="00972E3B" w:rsidRDefault="00972E3B" w:rsidP="00972E3B">
      <w:pPr>
        <w:pStyle w:val="Zkladntext"/>
        <w:jc w:val="center"/>
        <w:rPr>
          <w:rFonts w:asciiTheme="minorHAnsi" w:hAnsiTheme="minorHAnsi" w:cstheme="minorHAnsi"/>
          <w:szCs w:val="20"/>
          <w:u w:val="single"/>
        </w:rPr>
      </w:pPr>
      <w:r w:rsidRPr="00972E3B">
        <w:rPr>
          <w:rFonts w:asciiTheme="minorHAnsi" w:hAnsiTheme="minorHAnsi" w:cstheme="minorHAnsi"/>
          <w:szCs w:val="20"/>
          <w:u w:val="single"/>
        </w:rPr>
        <w:t>Práva akcionářů</w:t>
      </w:r>
    </w:p>
    <w:p w14:paraId="0488B695" w14:textId="77777777" w:rsidR="00972E3B" w:rsidRPr="00972E3B" w:rsidRDefault="00972E3B" w:rsidP="006865EA">
      <w:pPr>
        <w:pStyle w:val="Zkladntext"/>
        <w:numPr>
          <w:ilvl w:val="0"/>
          <w:numId w:val="6"/>
        </w:numPr>
        <w:tabs>
          <w:tab w:val="clear" w:pos="9072"/>
          <w:tab w:val="left" w:pos="540"/>
        </w:tabs>
        <w:overflowPunct w:val="0"/>
        <w:autoSpaceDE w:val="0"/>
        <w:autoSpaceDN w:val="0"/>
        <w:adjustRightInd w:val="0"/>
        <w:spacing w:after="0"/>
        <w:ind w:left="357" w:hanging="357"/>
        <w:textAlignment w:val="baseline"/>
        <w:rPr>
          <w:rFonts w:asciiTheme="minorHAnsi" w:hAnsiTheme="minorHAnsi" w:cstheme="minorHAnsi"/>
          <w:bCs/>
          <w:szCs w:val="20"/>
        </w:rPr>
      </w:pPr>
      <w:r w:rsidRPr="00972E3B">
        <w:rPr>
          <w:rFonts w:asciiTheme="minorHAnsi" w:hAnsiTheme="minorHAnsi" w:cstheme="minorHAnsi"/>
          <w:bCs/>
          <w:szCs w:val="20"/>
        </w:rPr>
        <w:t>Práva a povinnosti akcionářů určují právní předpisy a tyto stanovy.</w:t>
      </w:r>
    </w:p>
    <w:p w14:paraId="0BD129BB" w14:textId="77777777" w:rsidR="00972E3B" w:rsidRPr="00972E3B" w:rsidRDefault="00972E3B" w:rsidP="006865EA">
      <w:pPr>
        <w:pStyle w:val="Zkladntext"/>
        <w:numPr>
          <w:ilvl w:val="0"/>
          <w:numId w:val="6"/>
        </w:numPr>
        <w:tabs>
          <w:tab w:val="clear" w:pos="9072"/>
          <w:tab w:val="left" w:pos="540"/>
        </w:tabs>
        <w:overflowPunct w:val="0"/>
        <w:autoSpaceDE w:val="0"/>
        <w:autoSpaceDN w:val="0"/>
        <w:adjustRightInd w:val="0"/>
        <w:spacing w:after="0"/>
        <w:ind w:left="357" w:hanging="357"/>
        <w:textAlignment w:val="baseline"/>
        <w:rPr>
          <w:rFonts w:asciiTheme="minorHAnsi" w:hAnsiTheme="minorHAnsi" w:cstheme="minorHAnsi"/>
          <w:bCs/>
          <w:szCs w:val="20"/>
        </w:rPr>
      </w:pPr>
      <w:r w:rsidRPr="00972E3B">
        <w:rPr>
          <w:rFonts w:asciiTheme="minorHAnsi" w:hAnsiTheme="minorHAnsi" w:cstheme="minorHAnsi"/>
          <w:bCs/>
          <w:szCs w:val="20"/>
        </w:rPr>
        <w:t>Akcionář je oprávněn se účastnit valné hromady, hlasovat na ní, požadovat a obdržet na ní vysvětlení záležitostí týkajících se společnosti nebo jí ovládaných osob, je-li takové vysvětlení potřebné pro posouzení obsahu záležitostí zařazených na valnou hromadu nebo pro výkon jeho akcionářských práv na ní, a uplatňovat návrhy a protinávrhy, přičemž je povinen se řídit právními předpisy, schváleným jednacím a hlasovacím řádem valné hromady.</w:t>
      </w:r>
    </w:p>
    <w:p w14:paraId="723A95DD" w14:textId="77777777" w:rsidR="00972E3B" w:rsidRPr="00972E3B" w:rsidRDefault="00972E3B" w:rsidP="006865EA">
      <w:pPr>
        <w:pStyle w:val="Zkladntext"/>
        <w:numPr>
          <w:ilvl w:val="0"/>
          <w:numId w:val="6"/>
        </w:numPr>
        <w:tabs>
          <w:tab w:val="clear" w:pos="9072"/>
          <w:tab w:val="left" w:pos="426"/>
        </w:tabs>
        <w:overflowPunct w:val="0"/>
        <w:autoSpaceDE w:val="0"/>
        <w:autoSpaceDN w:val="0"/>
        <w:adjustRightInd w:val="0"/>
        <w:spacing w:after="0"/>
        <w:ind w:left="426" w:hanging="426"/>
        <w:textAlignment w:val="baseline"/>
        <w:rPr>
          <w:rFonts w:asciiTheme="minorHAnsi" w:hAnsiTheme="minorHAnsi" w:cstheme="minorHAnsi"/>
          <w:szCs w:val="20"/>
        </w:rPr>
      </w:pPr>
      <w:r w:rsidRPr="00972E3B">
        <w:rPr>
          <w:rFonts w:asciiTheme="minorHAnsi" w:hAnsiTheme="minorHAnsi" w:cstheme="minorHAnsi"/>
          <w:szCs w:val="20"/>
        </w:rPr>
        <w:lastRenderedPageBreak/>
        <w:t>Akcionář má právo na podíl na zisku společnosti (dividendu), který valná hromada    společnosti podle výsledků hospodaření schválila k rozdělení, a na podíl na likvidačním zůstatku.</w:t>
      </w:r>
    </w:p>
    <w:p w14:paraId="4C94428F" w14:textId="77777777" w:rsidR="00972E3B" w:rsidRPr="00972E3B" w:rsidRDefault="00972E3B" w:rsidP="00972E3B">
      <w:pPr>
        <w:pStyle w:val="Zkladntext"/>
        <w:jc w:val="center"/>
        <w:rPr>
          <w:rFonts w:asciiTheme="minorHAnsi" w:hAnsiTheme="minorHAnsi" w:cstheme="minorHAnsi"/>
          <w:b/>
          <w:color w:val="0000FF"/>
          <w:szCs w:val="20"/>
        </w:rPr>
      </w:pPr>
    </w:p>
    <w:p w14:paraId="6ECA4AC7" w14:textId="77777777" w:rsidR="00972E3B" w:rsidRPr="00972E3B" w:rsidRDefault="00972E3B" w:rsidP="00972E3B">
      <w:pPr>
        <w:pStyle w:val="Zkladntext"/>
        <w:jc w:val="center"/>
        <w:rPr>
          <w:rFonts w:asciiTheme="minorHAnsi" w:hAnsiTheme="minorHAnsi" w:cstheme="minorHAnsi"/>
          <w:b/>
          <w:color w:val="0000FF"/>
          <w:szCs w:val="20"/>
        </w:rPr>
      </w:pPr>
      <w:r w:rsidRPr="00972E3B">
        <w:rPr>
          <w:rFonts w:asciiTheme="minorHAnsi" w:hAnsiTheme="minorHAnsi" w:cstheme="minorHAnsi"/>
          <w:b/>
          <w:color w:val="0000FF"/>
          <w:szCs w:val="20"/>
        </w:rPr>
        <w:t>Hlava IV.</w:t>
      </w:r>
    </w:p>
    <w:p w14:paraId="61A3A489" w14:textId="77777777" w:rsidR="00972E3B" w:rsidRPr="00972E3B" w:rsidRDefault="00972E3B" w:rsidP="00972E3B">
      <w:pPr>
        <w:pStyle w:val="Zkladntext"/>
        <w:jc w:val="center"/>
        <w:rPr>
          <w:rFonts w:asciiTheme="minorHAnsi" w:hAnsiTheme="minorHAnsi" w:cstheme="minorHAnsi"/>
          <w:b/>
          <w:color w:val="0000FF"/>
          <w:szCs w:val="20"/>
        </w:rPr>
      </w:pPr>
      <w:r w:rsidRPr="00972E3B">
        <w:rPr>
          <w:rFonts w:asciiTheme="minorHAnsi" w:hAnsiTheme="minorHAnsi" w:cstheme="minorHAnsi"/>
          <w:b/>
          <w:color w:val="0000FF"/>
          <w:szCs w:val="20"/>
        </w:rPr>
        <w:t>ORGANIZACE SPOLEČNOSTI</w:t>
      </w:r>
    </w:p>
    <w:p w14:paraId="40CFAC9E" w14:textId="77777777" w:rsidR="00972E3B" w:rsidRPr="00972E3B" w:rsidRDefault="00972E3B" w:rsidP="00972E3B">
      <w:pPr>
        <w:pStyle w:val="Zkladntext"/>
        <w:jc w:val="center"/>
        <w:rPr>
          <w:rFonts w:asciiTheme="minorHAnsi" w:hAnsiTheme="minorHAnsi" w:cstheme="minorHAnsi"/>
          <w:b/>
          <w:szCs w:val="20"/>
        </w:rPr>
      </w:pPr>
      <w:r w:rsidRPr="00972E3B">
        <w:rPr>
          <w:rFonts w:asciiTheme="minorHAnsi" w:hAnsiTheme="minorHAnsi" w:cstheme="minorHAnsi"/>
          <w:b/>
          <w:szCs w:val="20"/>
        </w:rPr>
        <w:t>Článek 12</w:t>
      </w:r>
    </w:p>
    <w:p w14:paraId="7A1E12AB" w14:textId="77777777" w:rsidR="00972E3B" w:rsidRPr="00972E3B" w:rsidRDefault="00972E3B" w:rsidP="00972E3B">
      <w:pPr>
        <w:pStyle w:val="Zkladntext"/>
        <w:jc w:val="center"/>
        <w:rPr>
          <w:rFonts w:asciiTheme="minorHAnsi" w:hAnsiTheme="minorHAnsi" w:cstheme="minorHAnsi"/>
          <w:szCs w:val="20"/>
          <w:u w:val="single"/>
        </w:rPr>
      </w:pPr>
      <w:r w:rsidRPr="00972E3B">
        <w:rPr>
          <w:rFonts w:asciiTheme="minorHAnsi" w:hAnsiTheme="minorHAnsi" w:cstheme="minorHAnsi"/>
          <w:szCs w:val="20"/>
          <w:u w:val="single"/>
        </w:rPr>
        <w:t>Orgány společnosti</w:t>
      </w:r>
    </w:p>
    <w:p w14:paraId="37F5563F" w14:textId="77777777" w:rsidR="00972E3B" w:rsidRPr="00972E3B" w:rsidRDefault="00972E3B" w:rsidP="00972E3B">
      <w:pPr>
        <w:pStyle w:val="Zkladntext"/>
        <w:ind w:left="425" w:hanging="425"/>
        <w:rPr>
          <w:rFonts w:asciiTheme="minorHAnsi" w:hAnsiTheme="minorHAnsi" w:cstheme="minorHAnsi"/>
          <w:szCs w:val="20"/>
        </w:rPr>
      </w:pPr>
      <w:r w:rsidRPr="00972E3B">
        <w:rPr>
          <w:rFonts w:asciiTheme="minorHAnsi" w:hAnsiTheme="minorHAnsi" w:cstheme="minorHAnsi"/>
          <w:szCs w:val="20"/>
        </w:rPr>
        <w:t>1.</w:t>
      </w:r>
      <w:r w:rsidRPr="00972E3B">
        <w:rPr>
          <w:rFonts w:asciiTheme="minorHAnsi" w:hAnsiTheme="minorHAnsi" w:cstheme="minorHAnsi"/>
          <w:szCs w:val="20"/>
        </w:rPr>
        <w:tab/>
        <w:t>Společnost zvolila dualistický systém vnitřní struktury společnosti.</w:t>
      </w:r>
    </w:p>
    <w:p w14:paraId="59FA7DA3" w14:textId="77777777" w:rsidR="00972E3B" w:rsidRPr="00972E3B" w:rsidRDefault="00972E3B" w:rsidP="00972E3B">
      <w:pPr>
        <w:pStyle w:val="Zkladntext"/>
        <w:ind w:left="425" w:hanging="425"/>
        <w:rPr>
          <w:rFonts w:asciiTheme="minorHAnsi" w:hAnsiTheme="minorHAnsi" w:cstheme="minorHAnsi"/>
          <w:szCs w:val="20"/>
        </w:rPr>
      </w:pPr>
      <w:r w:rsidRPr="00972E3B">
        <w:rPr>
          <w:rFonts w:asciiTheme="minorHAnsi" w:hAnsiTheme="minorHAnsi" w:cstheme="minorHAnsi"/>
          <w:szCs w:val="20"/>
        </w:rPr>
        <w:t>2.</w:t>
      </w:r>
      <w:r w:rsidRPr="00972E3B">
        <w:rPr>
          <w:rFonts w:asciiTheme="minorHAnsi" w:hAnsiTheme="minorHAnsi" w:cstheme="minorHAnsi"/>
          <w:szCs w:val="20"/>
        </w:rPr>
        <w:tab/>
        <w:t>Orgány společnosti jsou:</w:t>
      </w:r>
    </w:p>
    <w:p w14:paraId="79B2AC61" w14:textId="77777777" w:rsidR="00972E3B" w:rsidRPr="00972E3B" w:rsidRDefault="00972E3B" w:rsidP="006865EA">
      <w:pPr>
        <w:pStyle w:val="Zkladntext"/>
        <w:numPr>
          <w:ilvl w:val="0"/>
          <w:numId w:val="7"/>
        </w:numPr>
        <w:tabs>
          <w:tab w:val="clear" w:pos="9072"/>
        </w:tabs>
        <w:overflowPunct w:val="0"/>
        <w:autoSpaceDE w:val="0"/>
        <w:autoSpaceDN w:val="0"/>
        <w:adjustRightInd w:val="0"/>
        <w:spacing w:before="0" w:after="0"/>
        <w:ind w:left="284" w:firstLine="74"/>
        <w:jc w:val="left"/>
        <w:textAlignment w:val="baseline"/>
        <w:rPr>
          <w:rFonts w:asciiTheme="minorHAnsi" w:hAnsiTheme="minorHAnsi" w:cstheme="minorHAnsi"/>
          <w:szCs w:val="20"/>
        </w:rPr>
      </w:pPr>
      <w:r w:rsidRPr="00972E3B">
        <w:rPr>
          <w:rFonts w:asciiTheme="minorHAnsi" w:hAnsiTheme="minorHAnsi" w:cstheme="minorHAnsi"/>
          <w:szCs w:val="20"/>
        </w:rPr>
        <w:t>valná hromada</w:t>
      </w:r>
    </w:p>
    <w:p w14:paraId="568C0118" w14:textId="77777777" w:rsidR="00972E3B" w:rsidRPr="00972E3B" w:rsidRDefault="00972E3B" w:rsidP="006865EA">
      <w:pPr>
        <w:pStyle w:val="Zkladntext"/>
        <w:numPr>
          <w:ilvl w:val="0"/>
          <w:numId w:val="7"/>
        </w:numPr>
        <w:tabs>
          <w:tab w:val="clear" w:pos="9072"/>
        </w:tabs>
        <w:overflowPunct w:val="0"/>
        <w:autoSpaceDE w:val="0"/>
        <w:autoSpaceDN w:val="0"/>
        <w:adjustRightInd w:val="0"/>
        <w:spacing w:before="0" w:after="0"/>
        <w:ind w:left="284" w:firstLine="74"/>
        <w:jc w:val="left"/>
        <w:textAlignment w:val="baseline"/>
        <w:rPr>
          <w:rFonts w:asciiTheme="minorHAnsi" w:hAnsiTheme="minorHAnsi" w:cstheme="minorHAnsi"/>
          <w:szCs w:val="20"/>
        </w:rPr>
      </w:pPr>
      <w:r w:rsidRPr="00972E3B">
        <w:rPr>
          <w:rFonts w:asciiTheme="minorHAnsi" w:hAnsiTheme="minorHAnsi" w:cstheme="minorHAnsi"/>
          <w:szCs w:val="20"/>
        </w:rPr>
        <w:t>představenstvo</w:t>
      </w:r>
    </w:p>
    <w:p w14:paraId="5412D94C" w14:textId="77777777" w:rsidR="00972E3B" w:rsidRPr="00972E3B" w:rsidRDefault="00972E3B" w:rsidP="006865EA">
      <w:pPr>
        <w:pStyle w:val="Zkladntext"/>
        <w:numPr>
          <w:ilvl w:val="0"/>
          <w:numId w:val="7"/>
        </w:numPr>
        <w:tabs>
          <w:tab w:val="clear" w:pos="9072"/>
        </w:tabs>
        <w:overflowPunct w:val="0"/>
        <w:autoSpaceDE w:val="0"/>
        <w:autoSpaceDN w:val="0"/>
        <w:adjustRightInd w:val="0"/>
        <w:spacing w:before="0" w:after="0"/>
        <w:ind w:left="284" w:firstLine="74"/>
        <w:jc w:val="left"/>
        <w:textAlignment w:val="baseline"/>
        <w:rPr>
          <w:rFonts w:asciiTheme="minorHAnsi" w:hAnsiTheme="minorHAnsi" w:cstheme="minorHAnsi"/>
          <w:szCs w:val="20"/>
        </w:rPr>
      </w:pPr>
      <w:r w:rsidRPr="00972E3B">
        <w:rPr>
          <w:rFonts w:asciiTheme="minorHAnsi" w:hAnsiTheme="minorHAnsi" w:cstheme="minorHAnsi"/>
          <w:szCs w:val="20"/>
        </w:rPr>
        <w:t>dozorčí rada</w:t>
      </w:r>
    </w:p>
    <w:p w14:paraId="1799841F" w14:textId="2CF3D9F3" w:rsidR="00972E3B" w:rsidRPr="00E6559D" w:rsidRDefault="00972E3B" w:rsidP="00E6559D">
      <w:pPr>
        <w:pStyle w:val="Zkladntext"/>
        <w:tabs>
          <w:tab w:val="clear" w:pos="9072"/>
          <w:tab w:val="right" w:pos="0"/>
        </w:tabs>
        <w:jc w:val="center"/>
        <w:rPr>
          <w:rFonts w:asciiTheme="minorHAnsi" w:hAnsiTheme="minorHAnsi" w:cstheme="minorHAnsi"/>
          <w:b/>
          <w:i/>
          <w:szCs w:val="20"/>
        </w:rPr>
      </w:pPr>
      <w:r w:rsidRPr="00E6559D">
        <w:rPr>
          <w:rFonts w:asciiTheme="minorHAnsi" w:hAnsiTheme="minorHAnsi" w:cstheme="minorHAnsi"/>
          <w:b/>
          <w:i/>
          <w:szCs w:val="20"/>
        </w:rPr>
        <w:t>Oddíl první</w:t>
      </w:r>
      <w:r w:rsidR="00E6559D" w:rsidRPr="00E6559D">
        <w:rPr>
          <w:rFonts w:asciiTheme="minorHAnsi" w:hAnsiTheme="minorHAnsi" w:cstheme="minorHAnsi"/>
          <w:b/>
          <w:i/>
          <w:szCs w:val="20"/>
        </w:rPr>
        <w:t xml:space="preserve">: </w:t>
      </w:r>
      <w:r w:rsidRPr="00E6559D">
        <w:rPr>
          <w:rFonts w:asciiTheme="minorHAnsi" w:hAnsiTheme="minorHAnsi" w:cstheme="minorHAnsi"/>
          <w:b/>
          <w:i/>
          <w:szCs w:val="20"/>
        </w:rPr>
        <w:t>Valná hromada</w:t>
      </w:r>
    </w:p>
    <w:p w14:paraId="609EFC82" w14:textId="77777777" w:rsidR="00972E3B" w:rsidRPr="00972E3B" w:rsidRDefault="00972E3B" w:rsidP="00972E3B">
      <w:pPr>
        <w:pStyle w:val="Zkladntext"/>
        <w:ind w:firstLine="425"/>
        <w:jc w:val="center"/>
        <w:rPr>
          <w:rFonts w:asciiTheme="minorHAnsi" w:hAnsiTheme="minorHAnsi" w:cstheme="minorHAnsi"/>
          <w:b/>
          <w:szCs w:val="20"/>
        </w:rPr>
      </w:pPr>
      <w:r w:rsidRPr="00972E3B">
        <w:rPr>
          <w:rFonts w:asciiTheme="minorHAnsi" w:hAnsiTheme="minorHAnsi" w:cstheme="minorHAnsi"/>
          <w:b/>
          <w:szCs w:val="20"/>
        </w:rPr>
        <w:t xml:space="preserve">Článek 13 </w:t>
      </w:r>
    </w:p>
    <w:p w14:paraId="4E49EA0E" w14:textId="77777777" w:rsidR="00972E3B" w:rsidRPr="00972E3B" w:rsidRDefault="00972E3B" w:rsidP="00972E3B">
      <w:pPr>
        <w:pStyle w:val="Zkladntext"/>
        <w:ind w:firstLine="425"/>
        <w:jc w:val="center"/>
        <w:rPr>
          <w:rFonts w:asciiTheme="minorHAnsi" w:hAnsiTheme="minorHAnsi" w:cstheme="minorHAnsi"/>
          <w:szCs w:val="20"/>
          <w:u w:val="single"/>
        </w:rPr>
      </w:pPr>
      <w:r w:rsidRPr="00972E3B">
        <w:rPr>
          <w:rFonts w:asciiTheme="minorHAnsi" w:hAnsiTheme="minorHAnsi" w:cstheme="minorHAnsi"/>
          <w:szCs w:val="20"/>
          <w:u w:val="single"/>
        </w:rPr>
        <w:t>Postavení a působnost valné hromady</w:t>
      </w:r>
    </w:p>
    <w:p w14:paraId="4AB0731A" w14:textId="77777777" w:rsidR="00972E3B" w:rsidRPr="00972E3B" w:rsidRDefault="00972E3B" w:rsidP="006865EA">
      <w:pPr>
        <w:pStyle w:val="Zkladntext"/>
        <w:numPr>
          <w:ilvl w:val="0"/>
          <w:numId w:val="8"/>
        </w:numPr>
        <w:tabs>
          <w:tab w:val="clear" w:pos="9072"/>
          <w:tab w:val="left" w:pos="644"/>
        </w:tabs>
        <w:overflowPunct w:val="0"/>
        <w:autoSpaceDE w:val="0"/>
        <w:autoSpaceDN w:val="0"/>
        <w:adjustRightInd w:val="0"/>
        <w:spacing w:after="0"/>
        <w:ind w:left="357" w:hanging="357"/>
        <w:textAlignment w:val="baseline"/>
        <w:rPr>
          <w:rFonts w:asciiTheme="minorHAnsi" w:hAnsiTheme="minorHAnsi" w:cstheme="minorHAnsi"/>
          <w:szCs w:val="20"/>
        </w:rPr>
      </w:pPr>
      <w:r w:rsidRPr="00972E3B">
        <w:rPr>
          <w:rFonts w:asciiTheme="minorHAnsi" w:hAnsiTheme="minorHAnsi" w:cstheme="minorHAnsi"/>
          <w:szCs w:val="20"/>
        </w:rPr>
        <w:t xml:space="preserve">Valná hromada je nejvyšším orgánem společnosti. </w:t>
      </w:r>
    </w:p>
    <w:p w14:paraId="6E3C8143" w14:textId="77777777" w:rsidR="00972E3B" w:rsidRPr="00972E3B" w:rsidRDefault="00972E3B" w:rsidP="006865EA">
      <w:pPr>
        <w:pStyle w:val="Zkladntext"/>
        <w:numPr>
          <w:ilvl w:val="0"/>
          <w:numId w:val="8"/>
        </w:numPr>
        <w:tabs>
          <w:tab w:val="clear" w:pos="9072"/>
          <w:tab w:val="left" w:pos="180"/>
        </w:tabs>
        <w:overflowPunct w:val="0"/>
        <w:autoSpaceDE w:val="0"/>
        <w:autoSpaceDN w:val="0"/>
        <w:adjustRightInd w:val="0"/>
        <w:spacing w:after="0"/>
        <w:ind w:left="357" w:hanging="357"/>
        <w:textAlignment w:val="baseline"/>
        <w:rPr>
          <w:rFonts w:asciiTheme="minorHAnsi" w:hAnsiTheme="minorHAnsi" w:cstheme="minorHAnsi"/>
          <w:szCs w:val="20"/>
        </w:rPr>
      </w:pPr>
      <w:r w:rsidRPr="00972E3B">
        <w:rPr>
          <w:rFonts w:asciiTheme="minorHAnsi" w:hAnsiTheme="minorHAnsi" w:cstheme="minorHAnsi"/>
          <w:szCs w:val="20"/>
        </w:rPr>
        <w:t>Do působnosti valné hromady náleží:</w:t>
      </w:r>
    </w:p>
    <w:p w14:paraId="2237D8DC" w14:textId="178E334E" w:rsidR="00972E3B" w:rsidRPr="00972E3B" w:rsidRDefault="00972E3B" w:rsidP="006865EA">
      <w:pPr>
        <w:pStyle w:val="Zkladntext"/>
        <w:numPr>
          <w:ilvl w:val="0"/>
          <w:numId w:val="31"/>
        </w:numPr>
        <w:tabs>
          <w:tab w:val="clear" w:pos="9072"/>
          <w:tab w:val="left" w:pos="360"/>
        </w:tabs>
        <w:overflowPunct w:val="0"/>
        <w:autoSpaceDE w:val="0"/>
        <w:autoSpaceDN w:val="0"/>
        <w:adjustRightInd w:val="0"/>
        <w:spacing w:after="0"/>
        <w:textAlignment w:val="baseline"/>
        <w:rPr>
          <w:rFonts w:asciiTheme="minorHAnsi" w:hAnsiTheme="minorHAnsi" w:cstheme="minorHAnsi"/>
          <w:szCs w:val="20"/>
        </w:rPr>
      </w:pPr>
      <w:r w:rsidRPr="00972E3B">
        <w:rPr>
          <w:rFonts w:asciiTheme="minorHAnsi" w:hAnsiTheme="minorHAnsi" w:cstheme="minorHAnsi"/>
          <w:szCs w:val="20"/>
        </w:rPr>
        <w:t>rozhodování o změně stanov, nejde-li o změnu v důsledku zvýšení základního</w:t>
      </w:r>
      <w:r w:rsidR="00E6559D">
        <w:rPr>
          <w:rFonts w:asciiTheme="minorHAnsi" w:hAnsiTheme="minorHAnsi" w:cstheme="minorHAnsi"/>
          <w:szCs w:val="20"/>
        </w:rPr>
        <w:t xml:space="preserve"> </w:t>
      </w:r>
      <w:r w:rsidRPr="00972E3B">
        <w:rPr>
          <w:rFonts w:asciiTheme="minorHAnsi" w:hAnsiTheme="minorHAnsi" w:cstheme="minorHAnsi"/>
          <w:szCs w:val="20"/>
        </w:rPr>
        <w:t>kapitálu pověřeným představenstvem nebo o změnu, ke které došlo</w:t>
      </w:r>
      <w:r w:rsidRPr="00972E3B">
        <w:rPr>
          <w:rFonts w:asciiTheme="minorHAnsi" w:hAnsiTheme="minorHAnsi" w:cstheme="minorHAnsi"/>
          <w:i/>
          <w:szCs w:val="20"/>
        </w:rPr>
        <w:t xml:space="preserve"> </w:t>
      </w:r>
      <w:r w:rsidRPr="00972E3B">
        <w:rPr>
          <w:rFonts w:asciiTheme="minorHAnsi" w:hAnsiTheme="minorHAnsi" w:cstheme="minorHAnsi"/>
          <w:szCs w:val="20"/>
        </w:rPr>
        <w:t>na základě jiných právních skutečností</w:t>
      </w:r>
    </w:p>
    <w:p w14:paraId="53872A97" w14:textId="77777777" w:rsidR="00972E3B" w:rsidRPr="00972E3B" w:rsidRDefault="00972E3B" w:rsidP="006865EA">
      <w:pPr>
        <w:pStyle w:val="Zkladntext"/>
        <w:numPr>
          <w:ilvl w:val="0"/>
          <w:numId w:val="31"/>
        </w:numPr>
        <w:tabs>
          <w:tab w:val="clear" w:pos="9072"/>
          <w:tab w:val="left" w:pos="720"/>
          <w:tab w:val="left" w:pos="993"/>
        </w:tabs>
        <w:overflowPunct w:val="0"/>
        <w:autoSpaceDE w:val="0"/>
        <w:autoSpaceDN w:val="0"/>
        <w:adjustRightInd w:val="0"/>
        <w:spacing w:after="0"/>
        <w:textAlignment w:val="baseline"/>
        <w:rPr>
          <w:rFonts w:asciiTheme="minorHAnsi" w:hAnsiTheme="minorHAnsi" w:cstheme="minorHAnsi"/>
          <w:szCs w:val="20"/>
        </w:rPr>
      </w:pPr>
      <w:r w:rsidRPr="00972E3B">
        <w:rPr>
          <w:rFonts w:asciiTheme="minorHAnsi" w:hAnsiTheme="minorHAnsi" w:cstheme="minorHAnsi"/>
          <w:szCs w:val="20"/>
        </w:rPr>
        <w:t xml:space="preserve">rozhodování o zvýšení či snížení základního kapitálu nebo o pověření představenstva ke zvýšení základního kapitálu či o možnosti započtení peněžité pohledávky vůči společnosti proti pohledávce na splacení emisního kursu </w:t>
      </w:r>
    </w:p>
    <w:p w14:paraId="0379C551" w14:textId="77777777" w:rsidR="00972E3B" w:rsidRPr="00972E3B" w:rsidRDefault="00972E3B" w:rsidP="006865EA">
      <w:pPr>
        <w:pStyle w:val="Zkladntext"/>
        <w:numPr>
          <w:ilvl w:val="0"/>
          <w:numId w:val="31"/>
        </w:numPr>
        <w:tabs>
          <w:tab w:val="clear" w:pos="9072"/>
          <w:tab w:val="left" w:pos="360"/>
        </w:tabs>
        <w:overflowPunct w:val="0"/>
        <w:autoSpaceDE w:val="0"/>
        <w:autoSpaceDN w:val="0"/>
        <w:adjustRightInd w:val="0"/>
        <w:spacing w:after="0"/>
        <w:textAlignment w:val="baseline"/>
        <w:rPr>
          <w:rFonts w:asciiTheme="minorHAnsi" w:hAnsiTheme="minorHAnsi" w:cstheme="minorHAnsi"/>
          <w:szCs w:val="20"/>
        </w:rPr>
      </w:pPr>
      <w:r w:rsidRPr="00972E3B">
        <w:rPr>
          <w:rFonts w:asciiTheme="minorHAnsi" w:hAnsiTheme="minorHAnsi" w:cstheme="minorHAnsi"/>
          <w:szCs w:val="20"/>
        </w:rPr>
        <w:t xml:space="preserve">volba a odvolání členů představenstva, dozorčí rady a jiných orgánů určených stanovami </w:t>
      </w:r>
    </w:p>
    <w:p w14:paraId="71935B76" w14:textId="77777777" w:rsidR="00972E3B" w:rsidRPr="00972E3B" w:rsidRDefault="00972E3B" w:rsidP="006865EA">
      <w:pPr>
        <w:pStyle w:val="Zkladntext"/>
        <w:numPr>
          <w:ilvl w:val="0"/>
          <w:numId w:val="31"/>
        </w:numPr>
        <w:tabs>
          <w:tab w:val="clear" w:pos="9072"/>
        </w:tabs>
        <w:overflowPunct w:val="0"/>
        <w:autoSpaceDE w:val="0"/>
        <w:autoSpaceDN w:val="0"/>
        <w:adjustRightInd w:val="0"/>
        <w:spacing w:after="0"/>
        <w:textAlignment w:val="baseline"/>
        <w:rPr>
          <w:rFonts w:asciiTheme="minorHAnsi" w:hAnsiTheme="minorHAnsi" w:cstheme="minorHAnsi"/>
          <w:szCs w:val="20"/>
        </w:rPr>
      </w:pPr>
      <w:r w:rsidRPr="00972E3B">
        <w:rPr>
          <w:rFonts w:asciiTheme="minorHAnsi" w:hAnsiTheme="minorHAnsi" w:cstheme="minorHAnsi"/>
          <w:szCs w:val="20"/>
        </w:rPr>
        <w:t xml:space="preserve">schválení výroční zprávy včetně řádné, mimořádné, konsolidované, popřípadě v případech stanovených právními předpisy i mezitímní účetní závěrky, rozhodnutí o rozdělení zisku nebo jiných vlastních zdrojů, schválení zprávy o podnikatelské činnosti společnosti a o stavu jejího majetku o výsledcích svého hospodaření a o své finanční situaci </w:t>
      </w:r>
    </w:p>
    <w:p w14:paraId="3D28B00F" w14:textId="77777777" w:rsidR="00972E3B" w:rsidRPr="00972E3B" w:rsidRDefault="00972E3B" w:rsidP="006865EA">
      <w:pPr>
        <w:pStyle w:val="Zkladntext"/>
        <w:numPr>
          <w:ilvl w:val="0"/>
          <w:numId w:val="31"/>
        </w:numPr>
        <w:tabs>
          <w:tab w:val="clear" w:pos="9072"/>
          <w:tab w:val="left" w:pos="360"/>
          <w:tab w:val="left" w:pos="720"/>
          <w:tab w:val="left" w:pos="993"/>
        </w:tabs>
        <w:overflowPunct w:val="0"/>
        <w:autoSpaceDE w:val="0"/>
        <w:autoSpaceDN w:val="0"/>
        <w:adjustRightInd w:val="0"/>
        <w:spacing w:after="0"/>
        <w:textAlignment w:val="baseline"/>
        <w:rPr>
          <w:rFonts w:asciiTheme="minorHAnsi" w:hAnsiTheme="minorHAnsi" w:cstheme="minorHAnsi"/>
          <w:szCs w:val="20"/>
        </w:rPr>
      </w:pPr>
      <w:r w:rsidRPr="00972E3B">
        <w:rPr>
          <w:rFonts w:asciiTheme="minorHAnsi" w:hAnsiTheme="minorHAnsi" w:cstheme="minorHAnsi"/>
          <w:szCs w:val="20"/>
        </w:rPr>
        <w:t xml:space="preserve">rozhodnutí o schválení smluv o výkonu funkce členů představenstva, rozhodnutí o schválení smluv o výkonu funkce členů dozorčí rady, rozhodnutí o jejich odměňování a rozhodnutí o schválení Pravidel pro určení výše odměny, způsobu výpočtu a její podoby členů představenstva a členů dozorčí rady společnosti Vodovody a kanalizace Mladá Boleslav, a.s., jakož i jiných plnění ze strany Společnosti ve prospěch těchto osob </w:t>
      </w:r>
    </w:p>
    <w:p w14:paraId="5CF70265" w14:textId="77777777" w:rsidR="00972E3B" w:rsidRPr="00972E3B" w:rsidRDefault="00972E3B" w:rsidP="006865EA">
      <w:pPr>
        <w:pStyle w:val="Zkladntext"/>
        <w:numPr>
          <w:ilvl w:val="0"/>
          <w:numId w:val="31"/>
        </w:numPr>
        <w:tabs>
          <w:tab w:val="clear" w:pos="9072"/>
          <w:tab w:val="left" w:pos="360"/>
          <w:tab w:val="left" w:pos="720"/>
        </w:tabs>
        <w:overflowPunct w:val="0"/>
        <w:autoSpaceDE w:val="0"/>
        <w:autoSpaceDN w:val="0"/>
        <w:adjustRightInd w:val="0"/>
        <w:spacing w:after="0"/>
        <w:jc w:val="left"/>
        <w:textAlignment w:val="baseline"/>
        <w:rPr>
          <w:rFonts w:asciiTheme="minorHAnsi" w:hAnsiTheme="minorHAnsi" w:cstheme="minorHAnsi"/>
          <w:szCs w:val="20"/>
        </w:rPr>
      </w:pPr>
      <w:r w:rsidRPr="00972E3B">
        <w:rPr>
          <w:rFonts w:asciiTheme="minorHAnsi" w:hAnsiTheme="minorHAnsi" w:cstheme="minorHAnsi"/>
          <w:szCs w:val="20"/>
        </w:rPr>
        <w:t xml:space="preserve">rozhodování o podání žádosti k přijetí účastnických cenných papírů společnosti k obchodování na evropském regulovaném trhu nebo o vyřazení těchto cenných papírů z obchodování na evropském regulovaném trhu </w:t>
      </w:r>
    </w:p>
    <w:p w14:paraId="0B23B975" w14:textId="77777777" w:rsidR="00972E3B" w:rsidRPr="00972E3B" w:rsidRDefault="00972E3B" w:rsidP="006865EA">
      <w:pPr>
        <w:pStyle w:val="Zkladntext"/>
        <w:numPr>
          <w:ilvl w:val="0"/>
          <w:numId w:val="31"/>
        </w:numPr>
        <w:tabs>
          <w:tab w:val="clear" w:pos="9072"/>
          <w:tab w:val="left" w:pos="360"/>
          <w:tab w:val="left" w:pos="720"/>
        </w:tabs>
        <w:overflowPunct w:val="0"/>
        <w:autoSpaceDE w:val="0"/>
        <w:autoSpaceDN w:val="0"/>
        <w:adjustRightInd w:val="0"/>
        <w:spacing w:after="0"/>
        <w:textAlignment w:val="baseline"/>
        <w:rPr>
          <w:rFonts w:asciiTheme="minorHAnsi" w:hAnsiTheme="minorHAnsi" w:cstheme="minorHAnsi"/>
          <w:szCs w:val="20"/>
        </w:rPr>
      </w:pPr>
      <w:r w:rsidRPr="00972E3B">
        <w:rPr>
          <w:rFonts w:asciiTheme="minorHAnsi" w:hAnsiTheme="minorHAnsi" w:cstheme="minorHAnsi"/>
          <w:szCs w:val="20"/>
        </w:rPr>
        <w:t>rozhodnutí o zrušení společnosti s likvidací, jmenování a odvolání likvidátora, včetně určení výše jeho odměny, schválení návrhu rozdělení likvidačního zůstatku, rozhodnutí o fúzi, převodu jmění na jednoho akcionáře nebo rozdělení, popř. o změně právní formy</w:t>
      </w:r>
    </w:p>
    <w:p w14:paraId="748E6C08" w14:textId="77777777" w:rsidR="00972E3B" w:rsidRPr="00972E3B" w:rsidRDefault="00972E3B" w:rsidP="006865EA">
      <w:pPr>
        <w:pStyle w:val="Zkladntext"/>
        <w:numPr>
          <w:ilvl w:val="0"/>
          <w:numId w:val="31"/>
        </w:numPr>
        <w:tabs>
          <w:tab w:val="clear" w:pos="9072"/>
          <w:tab w:val="left" w:pos="360"/>
          <w:tab w:val="left" w:pos="720"/>
        </w:tabs>
        <w:overflowPunct w:val="0"/>
        <w:autoSpaceDE w:val="0"/>
        <w:autoSpaceDN w:val="0"/>
        <w:adjustRightInd w:val="0"/>
        <w:spacing w:after="0"/>
        <w:textAlignment w:val="baseline"/>
        <w:rPr>
          <w:rFonts w:asciiTheme="minorHAnsi" w:hAnsiTheme="minorHAnsi" w:cstheme="minorHAnsi"/>
          <w:szCs w:val="20"/>
        </w:rPr>
      </w:pPr>
      <w:r w:rsidRPr="00972E3B">
        <w:rPr>
          <w:rFonts w:asciiTheme="minorHAnsi" w:hAnsiTheme="minorHAnsi" w:cstheme="minorHAnsi"/>
          <w:szCs w:val="20"/>
        </w:rPr>
        <w:t xml:space="preserve">schválení převodu nebo zastavení závodu nebo takové jeho části, která by znamenala podstatnou změnu dosavadní struktury závodu nebo podstatnou změnu v předmětu podnikání společnosti </w:t>
      </w:r>
    </w:p>
    <w:p w14:paraId="16D36765" w14:textId="77777777" w:rsidR="00972E3B" w:rsidRPr="00972E3B" w:rsidRDefault="00972E3B" w:rsidP="006865EA">
      <w:pPr>
        <w:pStyle w:val="Zkladntext"/>
        <w:numPr>
          <w:ilvl w:val="0"/>
          <w:numId w:val="31"/>
        </w:numPr>
        <w:tabs>
          <w:tab w:val="clear" w:pos="9072"/>
          <w:tab w:val="left" w:pos="360"/>
          <w:tab w:val="left" w:pos="720"/>
        </w:tabs>
        <w:overflowPunct w:val="0"/>
        <w:autoSpaceDE w:val="0"/>
        <w:autoSpaceDN w:val="0"/>
        <w:adjustRightInd w:val="0"/>
        <w:spacing w:after="0"/>
        <w:textAlignment w:val="baseline"/>
        <w:rPr>
          <w:rFonts w:asciiTheme="minorHAnsi" w:hAnsiTheme="minorHAnsi" w:cstheme="minorHAnsi"/>
          <w:szCs w:val="20"/>
        </w:rPr>
      </w:pPr>
      <w:r w:rsidRPr="00972E3B">
        <w:rPr>
          <w:rFonts w:asciiTheme="minorHAnsi" w:hAnsiTheme="minorHAnsi" w:cstheme="minorHAnsi"/>
          <w:szCs w:val="20"/>
        </w:rPr>
        <w:t>rozhodnutí o změně formy a druhu akcií a změně práv náležejících jednotlivým akciím s výjimkou případů stanovených v článku 10 těchto stanov</w:t>
      </w:r>
    </w:p>
    <w:p w14:paraId="4732442A" w14:textId="77777777" w:rsidR="00972E3B" w:rsidRPr="00972E3B" w:rsidRDefault="00972E3B" w:rsidP="006865EA">
      <w:pPr>
        <w:pStyle w:val="Zkladntext"/>
        <w:numPr>
          <w:ilvl w:val="0"/>
          <w:numId w:val="31"/>
        </w:numPr>
        <w:tabs>
          <w:tab w:val="clear" w:pos="9072"/>
          <w:tab w:val="left" w:pos="720"/>
        </w:tabs>
        <w:overflowPunct w:val="0"/>
        <w:autoSpaceDE w:val="0"/>
        <w:autoSpaceDN w:val="0"/>
        <w:adjustRightInd w:val="0"/>
        <w:spacing w:after="0"/>
        <w:textAlignment w:val="baseline"/>
        <w:rPr>
          <w:rFonts w:asciiTheme="minorHAnsi" w:hAnsiTheme="minorHAnsi" w:cstheme="minorHAnsi"/>
          <w:szCs w:val="20"/>
        </w:rPr>
      </w:pPr>
      <w:r w:rsidRPr="00972E3B">
        <w:rPr>
          <w:rFonts w:asciiTheme="minorHAnsi" w:hAnsiTheme="minorHAnsi" w:cstheme="minorHAnsi"/>
          <w:szCs w:val="20"/>
        </w:rPr>
        <w:t>rozhodnutí o zvýšení rezervního fondu nad hranici určenou stanovami</w:t>
      </w:r>
    </w:p>
    <w:p w14:paraId="6E6DDB1E" w14:textId="77777777" w:rsidR="00972E3B" w:rsidRPr="00972E3B" w:rsidRDefault="00972E3B" w:rsidP="006865EA">
      <w:pPr>
        <w:pStyle w:val="Zkladntext"/>
        <w:numPr>
          <w:ilvl w:val="0"/>
          <w:numId w:val="31"/>
        </w:numPr>
        <w:tabs>
          <w:tab w:val="clear" w:pos="9072"/>
          <w:tab w:val="left" w:pos="720"/>
        </w:tabs>
        <w:overflowPunct w:val="0"/>
        <w:autoSpaceDE w:val="0"/>
        <w:autoSpaceDN w:val="0"/>
        <w:adjustRightInd w:val="0"/>
        <w:spacing w:after="0"/>
        <w:textAlignment w:val="baseline"/>
        <w:rPr>
          <w:rFonts w:asciiTheme="minorHAnsi" w:hAnsiTheme="minorHAnsi" w:cstheme="minorHAnsi"/>
          <w:szCs w:val="20"/>
        </w:rPr>
      </w:pPr>
      <w:r w:rsidRPr="00972E3B">
        <w:rPr>
          <w:rFonts w:asciiTheme="minorHAnsi" w:hAnsiTheme="minorHAnsi" w:cstheme="minorHAnsi"/>
          <w:szCs w:val="20"/>
        </w:rPr>
        <w:t>rozhodnutí o změně podnikatelské činnosti společnosti</w:t>
      </w:r>
    </w:p>
    <w:p w14:paraId="077C0244" w14:textId="77777777" w:rsidR="00972E3B" w:rsidRPr="00972E3B" w:rsidRDefault="00972E3B" w:rsidP="006865EA">
      <w:pPr>
        <w:pStyle w:val="Zkladntext"/>
        <w:numPr>
          <w:ilvl w:val="0"/>
          <w:numId w:val="31"/>
        </w:numPr>
        <w:tabs>
          <w:tab w:val="clear" w:pos="9072"/>
          <w:tab w:val="left" w:pos="720"/>
        </w:tabs>
        <w:overflowPunct w:val="0"/>
        <w:autoSpaceDE w:val="0"/>
        <w:autoSpaceDN w:val="0"/>
        <w:adjustRightInd w:val="0"/>
        <w:spacing w:after="0"/>
        <w:textAlignment w:val="baseline"/>
        <w:rPr>
          <w:rFonts w:asciiTheme="minorHAnsi" w:hAnsiTheme="minorHAnsi" w:cstheme="minorHAnsi"/>
          <w:szCs w:val="20"/>
        </w:rPr>
      </w:pPr>
      <w:r w:rsidRPr="00972E3B">
        <w:rPr>
          <w:rFonts w:asciiTheme="minorHAnsi" w:hAnsiTheme="minorHAnsi" w:cstheme="minorHAnsi"/>
          <w:szCs w:val="20"/>
        </w:rPr>
        <w:t>řešení sporů mezi orgány společnosti</w:t>
      </w:r>
    </w:p>
    <w:p w14:paraId="3B6FA1A0" w14:textId="77777777" w:rsidR="00972E3B" w:rsidRPr="00972E3B" w:rsidRDefault="00972E3B" w:rsidP="006865EA">
      <w:pPr>
        <w:pStyle w:val="Zkladntext"/>
        <w:numPr>
          <w:ilvl w:val="0"/>
          <w:numId w:val="31"/>
        </w:numPr>
        <w:tabs>
          <w:tab w:val="clear" w:pos="9072"/>
          <w:tab w:val="left" w:pos="720"/>
        </w:tabs>
        <w:overflowPunct w:val="0"/>
        <w:autoSpaceDE w:val="0"/>
        <w:autoSpaceDN w:val="0"/>
        <w:adjustRightInd w:val="0"/>
        <w:spacing w:after="0"/>
        <w:textAlignment w:val="baseline"/>
        <w:rPr>
          <w:rFonts w:asciiTheme="minorHAnsi" w:hAnsiTheme="minorHAnsi" w:cstheme="minorHAnsi"/>
          <w:szCs w:val="20"/>
        </w:rPr>
      </w:pPr>
      <w:r w:rsidRPr="00972E3B">
        <w:rPr>
          <w:rFonts w:asciiTheme="minorHAnsi" w:hAnsiTheme="minorHAnsi" w:cstheme="minorHAnsi"/>
          <w:szCs w:val="20"/>
        </w:rPr>
        <w:lastRenderedPageBreak/>
        <w:t xml:space="preserve">rozhodnutí o převodu infrastrukturního majetku ze společnosti </w:t>
      </w:r>
    </w:p>
    <w:p w14:paraId="4498566F" w14:textId="77777777" w:rsidR="00972E3B" w:rsidRPr="00972E3B" w:rsidRDefault="00972E3B" w:rsidP="006865EA">
      <w:pPr>
        <w:pStyle w:val="Zkladntext"/>
        <w:numPr>
          <w:ilvl w:val="0"/>
          <w:numId w:val="31"/>
        </w:numPr>
        <w:tabs>
          <w:tab w:val="clear" w:pos="9072"/>
          <w:tab w:val="left" w:pos="720"/>
        </w:tabs>
        <w:overflowPunct w:val="0"/>
        <w:autoSpaceDE w:val="0"/>
        <w:autoSpaceDN w:val="0"/>
        <w:adjustRightInd w:val="0"/>
        <w:spacing w:after="0"/>
        <w:textAlignment w:val="baseline"/>
        <w:rPr>
          <w:rFonts w:asciiTheme="minorHAnsi" w:hAnsiTheme="minorHAnsi" w:cstheme="minorHAnsi"/>
          <w:szCs w:val="20"/>
        </w:rPr>
      </w:pPr>
      <w:r w:rsidRPr="00972E3B">
        <w:rPr>
          <w:rFonts w:asciiTheme="minorHAnsi" w:hAnsiTheme="minorHAnsi" w:cstheme="minorHAnsi"/>
          <w:szCs w:val="20"/>
        </w:rPr>
        <w:t>rozhodnutí o změně bilančních nároků jednotlivých obcí na zdroje vody, vybudované státem</w:t>
      </w:r>
    </w:p>
    <w:p w14:paraId="2338BBF7" w14:textId="77777777" w:rsidR="00972E3B" w:rsidRPr="00972E3B" w:rsidRDefault="00972E3B" w:rsidP="006865EA">
      <w:pPr>
        <w:pStyle w:val="Zkladntext"/>
        <w:numPr>
          <w:ilvl w:val="0"/>
          <w:numId w:val="31"/>
        </w:numPr>
        <w:tabs>
          <w:tab w:val="clear" w:pos="9072"/>
          <w:tab w:val="left" w:pos="720"/>
        </w:tabs>
        <w:overflowPunct w:val="0"/>
        <w:autoSpaceDE w:val="0"/>
        <w:autoSpaceDN w:val="0"/>
        <w:adjustRightInd w:val="0"/>
        <w:spacing w:after="0"/>
        <w:textAlignment w:val="baseline"/>
        <w:rPr>
          <w:rFonts w:asciiTheme="minorHAnsi" w:hAnsiTheme="minorHAnsi" w:cstheme="minorHAnsi"/>
          <w:bCs/>
          <w:szCs w:val="20"/>
        </w:rPr>
      </w:pPr>
      <w:r w:rsidRPr="00972E3B">
        <w:rPr>
          <w:rFonts w:asciiTheme="minorHAnsi" w:hAnsiTheme="minorHAnsi" w:cstheme="minorHAnsi"/>
          <w:bCs/>
          <w:szCs w:val="20"/>
        </w:rPr>
        <w:t>rozhodnutí o změně či zrušení omezené převoditelnosti akcie na jméno, stanovené těmito stanovami</w:t>
      </w:r>
    </w:p>
    <w:p w14:paraId="528FABD3" w14:textId="77777777" w:rsidR="00972E3B" w:rsidRPr="00972E3B" w:rsidRDefault="00972E3B" w:rsidP="006865EA">
      <w:pPr>
        <w:pStyle w:val="Zkladntext"/>
        <w:numPr>
          <w:ilvl w:val="0"/>
          <w:numId w:val="31"/>
        </w:numPr>
        <w:tabs>
          <w:tab w:val="clear" w:pos="9072"/>
        </w:tabs>
        <w:overflowPunct w:val="0"/>
        <w:autoSpaceDE w:val="0"/>
        <w:autoSpaceDN w:val="0"/>
        <w:adjustRightInd w:val="0"/>
        <w:spacing w:after="0"/>
        <w:textAlignment w:val="baseline"/>
        <w:rPr>
          <w:rFonts w:asciiTheme="minorHAnsi" w:hAnsiTheme="minorHAnsi" w:cstheme="minorHAnsi"/>
          <w:bCs/>
          <w:i/>
          <w:szCs w:val="20"/>
        </w:rPr>
      </w:pPr>
      <w:r w:rsidRPr="00972E3B">
        <w:rPr>
          <w:rFonts w:asciiTheme="minorHAnsi" w:hAnsiTheme="minorHAnsi" w:cstheme="minorHAnsi"/>
          <w:bCs/>
          <w:szCs w:val="20"/>
        </w:rPr>
        <w:t>rozhodnutí o změně či zrušení omezení výkonu hlasovacího práva akcionáře, stanoveného těmito stanovami</w:t>
      </w:r>
      <w:r w:rsidRPr="00972E3B">
        <w:rPr>
          <w:rFonts w:asciiTheme="minorHAnsi" w:hAnsiTheme="minorHAnsi" w:cstheme="minorHAnsi"/>
          <w:bCs/>
          <w:i/>
          <w:szCs w:val="20"/>
        </w:rPr>
        <w:t>.</w:t>
      </w:r>
    </w:p>
    <w:p w14:paraId="0F7F334A" w14:textId="5A7A1E29" w:rsidR="00972E3B" w:rsidRDefault="00972E3B" w:rsidP="006865EA">
      <w:pPr>
        <w:pStyle w:val="Zkladntext"/>
        <w:numPr>
          <w:ilvl w:val="0"/>
          <w:numId w:val="8"/>
        </w:numPr>
        <w:rPr>
          <w:rFonts w:asciiTheme="minorHAnsi" w:hAnsiTheme="minorHAnsi" w:cstheme="minorHAnsi"/>
          <w:szCs w:val="20"/>
        </w:rPr>
      </w:pPr>
      <w:r w:rsidRPr="00972E3B">
        <w:rPr>
          <w:rFonts w:asciiTheme="minorHAnsi" w:hAnsiTheme="minorHAnsi" w:cstheme="minorHAnsi"/>
          <w:szCs w:val="20"/>
        </w:rPr>
        <w:t xml:space="preserve">Do působnosti valné hromady dále náleží rozhodnutí o dalších otázkách, které právní předpisy zahrnují do působnosti valné hromady.  </w:t>
      </w:r>
    </w:p>
    <w:p w14:paraId="5E96CE6D" w14:textId="77777777" w:rsidR="0068660B" w:rsidRPr="00972E3B" w:rsidRDefault="0068660B" w:rsidP="0068660B">
      <w:pPr>
        <w:pStyle w:val="Zkladntext"/>
        <w:ind w:left="180"/>
        <w:rPr>
          <w:rFonts w:asciiTheme="minorHAnsi" w:hAnsiTheme="minorHAnsi" w:cstheme="minorHAnsi"/>
          <w:b/>
          <w:szCs w:val="20"/>
        </w:rPr>
      </w:pPr>
    </w:p>
    <w:p w14:paraId="1DDF61D8" w14:textId="77777777" w:rsidR="00972E3B" w:rsidRPr="00972E3B" w:rsidRDefault="00972E3B" w:rsidP="00972E3B">
      <w:pPr>
        <w:pStyle w:val="Zkladntext"/>
        <w:jc w:val="center"/>
        <w:rPr>
          <w:rFonts w:asciiTheme="minorHAnsi" w:hAnsiTheme="minorHAnsi" w:cstheme="minorHAnsi"/>
          <w:b/>
          <w:szCs w:val="20"/>
        </w:rPr>
      </w:pPr>
      <w:r w:rsidRPr="00972E3B">
        <w:rPr>
          <w:rFonts w:asciiTheme="minorHAnsi" w:hAnsiTheme="minorHAnsi" w:cstheme="minorHAnsi"/>
          <w:b/>
          <w:szCs w:val="20"/>
        </w:rPr>
        <w:t xml:space="preserve">Článek 14 </w:t>
      </w:r>
    </w:p>
    <w:p w14:paraId="1DB96BA5" w14:textId="77777777" w:rsidR="00972E3B" w:rsidRPr="00972E3B" w:rsidRDefault="00972E3B" w:rsidP="00972E3B">
      <w:pPr>
        <w:pStyle w:val="Zkladntext"/>
        <w:jc w:val="center"/>
        <w:rPr>
          <w:rFonts w:asciiTheme="minorHAnsi" w:hAnsiTheme="minorHAnsi" w:cstheme="minorHAnsi"/>
          <w:szCs w:val="20"/>
          <w:u w:val="single"/>
        </w:rPr>
      </w:pPr>
      <w:r w:rsidRPr="00972E3B">
        <w:rPr>
          <w:rFonts w:asciiTheme="minorHAnsi" w:hAnsiTheme="minorHAnsi" w:cstheme="minorHAnsi"/>
          <w:szCs w:val="20"/>
          <w:u w:val="single"/>
        </w:rPr>
        <w:t>Účast na valné hromadě</w:t>
      </w:r>
    </w:p>
    <w:p w14:paraId="17829F02" w14:textId="4F494CAF" w:rsidR="00972E3B" w:rsidRPr="00972E3B" w:rsidRDefault="00972E3B" w:rsidP="006865EA">
      <w:pPr>
        <w:pStyle w:val="Zkladntextodsazen1"/>
        <w:numPr>
          <w:ilvl w:val="0"/>
          <w:numId w:val="9"/>
        </w:numPr>
        <w:ind w:left="357" w:hanging="357"/>
        <w:rPr>
          <w:rFonts w:asciiTheme="minorHAnsi" w:hAnsiTheme="minorHAnsi" w:cstheme="minorHAnsi"/>
          <w:b w:val="0"/>
          <w:bCs w:val="0"/>
          <w:sz w:val="20"/>
          <w:szCs w:val="20"/>
        </w:rPr>
      </w:pPr>
      <w:r w:rsidRPr="00972E3B">
        <w:rPr>
          <w:rFonts w:asciiTheme="minorHAnsi" w:hAnsiTheme="minorHAnsi" w:cstheme="minorHAnsi"/>
          <w:b w:val="0"/>
          <w:bCs w:val="0"/>
          <w:sz w:val="20"/>
          <w:szCs w:val="20"/>
        </w:rPr>
        <w:t xml:space="preserve">Akcionáři jsou oprávněni účastnit se jednání valné hromady společnosti osobně nebo v zastoupení. Zástupce právnické osoby odevzdá rovněž výpis z obchodního rejstříku znějící na zastupovanou osobu, případně registrační listinu jiného orgánu, z níž vyplývá, kdo je oprávněn za zastupovanou právnickou osobu zplnomocnění udělit. Zástupce </w:t>
      </w:r>
      <w:proofErr w:type="gramStart"/>
      <w:r w:rsidRPr="00972E3B">
        <w:rPr>
          <w:rFonts w:asciiTheme="minorHAnsi" w:hAnsiTheme="minorHAnsi" w:cstheme="minorHAnsi"/>
          <w:b w:val="0"/>
          <w:bCs w:val="0"/>
          <w:sz w:val="20"/>
          <w:szCs w:val="20"/>
        </w:rPr>
        <w:t>akcionáře</w:t>
      </w:r>
      <w:r w:rsidR="00F428D9">
        <w:rPr>
          <w:rFonts w:asciiTheme="minorHAnsi" w:hAnsiTheme="minorHAnsi" w:cstheme="minorHAnsi"/>
          <w:b w:val="0"/>
          <w:bCs w:val="0"/>
          <w:sz w:val="20"/>
          <w:szCs w:val="20"/>
        </w:rPr>
        <w:t xml:space="preserve"> </w:t>
      </w:r>
      <w:r w:rsidRPr="00972E3B">
        <w:rPr>
          <w:rFonts w:asciiTheme="minorHAnsi" w:hAnsiTheme="minorHAnsi" w:cstheme="minorHAnsi"/>
          <w:b w:val="0"/>
          <w:bCs w:val="0"/>
          <w:sz w:val="20"/>
          <w:szCs w:val="20"/>
        </w:rPr>
        <w:t>- obce</w:t>
      </w:r>
      <w:proofErr w:type="gramEnd"/>
      <w:r w:rsidRPr="00972E3B">
        <w:rPr>
          <w:rFonts w:asciiTheme="minorHAnsi" w:hAnsiTheme="minorHAnsi" w:cstheme="minorHAnsi"/>
          <w:b w:val="0"/>
          <w:bCs w:val="0"/>
          <w:sz w:val="20"/>
          <w:szCs w:val="20"/>
        </w:rPr>
        <w:t>, města, je povinen prokázat své oprávnění k účasti na valné hromadě rozhodnutím zastupitelstva obce, města o delegaci zástupce na valnou hromadu v souladu s </w:t>
      </w:r>
      <w:proofErr w:type="spellStart"/>
      <w:r w:rsidRPr="00972E3B">
        <w:rPr>
          <w:rFonts w:asciiTheme="minorHAnsi" w:hAnsiTheme="minorHAnsi" w:cstheme="minorHAnsi"/>
          <w:b w:val="0"/>
          <w:bCs w:val="0"/>
          <w:sz w:val="20"/>
          <w:szCs w:val="20"/>
        </w:rPr>
        <w:t>ust</w:t>
      </w:r>
      <w:proofErr w:type="spellEnd"/>
      <w:r w:rsidRPr="00972E3B">
        <w:rPr>
          <w:rFonts w:asciiTheme="minorHAnsi" w:hAnsiTheme="minorHAnsi" w:cstheme="minorHAnsi"/>
          <w:b w:val="0"/>
          <w:bCs w:val="0"/>
          <w:sz w:val="20"/>
          <w:szCs w:val="20"/>
        </w:rPr>
        <w:t>. zákona č. 128/2000 Sb., o obcích.   Plná moc pro zastupování na valné hromadě musí být písemná a musí z ní vyplývat, zda byla udělena pro zastoupení na jedné nebo na více valných hromadách.</w:t>
      </w:r>
    </w:p>
    <w:p w14:paraId="091AD3FD" w14:textId="77777777" w:rsidR="00972E3B" w:rsidRPr="00972E3B" w:rsidRDefault="00972E3B" w:rsidP="006865EA">
      <w:pPr>
        <w:pStyle w:val="Zkladntext"/>
        <w:numPr>
          <w:ilvl w:val="0"/>
          <w:numId w:val="9"/>
        </w:numPr>
        <w:tabs>
          <w:tab w:val="clear" w:pos="9072"/>
          <w:tab w:val="left" w:pos="644"/>
        </w:tabs>
        <w:overflowPunct w:val="0"/>
        <w:autoSpaceDE w:val="0"/>
        <w:autoSpaceDN w:val="0"/>
        <w:adjustRightInd w:val="0"/>
        <w:spacing w:after="0"/>
        <w:ind w:left="357" w:hanging="357"/>
        <w:textAlignment w:val="baseline"/>
        <w:rPr>
          <w:rFonts w:asciiTheme="minorHAnsi" w:hAnsiTheme="minorHAnsi" w:cstheme="minorHAnsi"/>
          <w:szCs w:val="20"/>
        </w:rPr>
      </w:pPr>
      <w:r w:rsidRPr="00972E3B">
        <w:rPr>
          <w:rFonts w:asciiTheme="minorHAnsi" w:hAnsiTheme="minorHAnsi" w:cstheme="minorHAnsi"/>
          <w:szCs w:val="20"/>
        </w:rPr>
        <w:t xml:space="preserve">Kromě akcionářů se valné hromady účastní i členové představenstva a členové dozorčí rady a osoby pověřené představenstvem k technickému zabezpečení průběhu valné hromady, jakož i další osoby dle rozhodnutí představenstva. </w:t>
      </w:r>
    </w:p>
    <w:p w14:paraId="65435697" w14:textId="77777777" w:rsidR="00972E3B" w:rsidRPr="00972E3B" w:rsidRDefault="00972E3B" w:rsidP="006865EA">
      <w:pPr>
        <w:pStyle w:val="Zkladntext"/>
        <w:numPr>
          <w:ilvl w:val="0"/>
          <w:numId w:val="9"/>
        </w:numPr>
        <w:tabs>
          <w:tab w:val="clear" w:pos="9072"/>
          <w:tab w:val="left" w:pos="644"/>
        </w:tabs>
        <w:overflowPunct w:val="0"/>
        <w:autoSpaceDE w:val="0"/>
        <w:autoSpaceDN w:val="0"/>
        <w:adjustRightInd w:val="0"/>
        <w:spacing w:after="0"/>
        <w:ind w:left="357" w:hanging="357"/>
        <w:textAlignment w:val="baseline"/>
        <w:rPr>
          <w:rFonts w:asciiTheme="minorHAnsi" w:hAnsiTheme="minorHAnsi" w:cstheme="minorHAnsi"/>
          <w:szCs w:val="20"/>
        </w:rPr>
      </w:pPr>
      <w:r w:rsidRPr="00972E3B">
        <w:rPr>
          <w:rFonts w:asciiTheme="minorHAnsi" w:hAnsiTheme="minorHAnsi" w:cstheme="minorHAnsi"/>
          <w:szCs w:val="20"/>
        </w:rPr>
        <w:t xml:space="preserve">Rozhodným dnem k účasti na valné hromadě je </w:t>
      </w:r>
      <w:r w:rsidRPr="00972E3B">
        <w:rPr>
          <w:rFonts w:asciiTheme="minorHAnsi" w:hAnsiTheme="minorHAnsi" w:cstheme="minorHAnsi"/>
          <w:bCs/>
          <w:szCs w:val="20"/>
        </w:rPr>
        <w:t>sedmý</w:t>
      </w:r>
      <w:r w:rsidRPr="00972E3B">
        <w:rPr>
          <w:rFonts w:asciiTheme="minorHAnsi" w:hAnsiTheme="minorHAnsi" w:cstheme="minorHAnsi"/>
          <w:szCs w:val="20"/>
        </w:rPr>
        <w:t xml:space="preserve"> den předcházející dni konání valné hromady. Rozhodný den k účasti na valné hromadě a vysvětlení jeho významu pro hlasování na valné hromadě musí být uvedeny v pozvánce na valnou hromadu. Představenstvo je povinno si nejpozději do dne konání valné hromady opatřit z evidence zaknihovaných cenných papírů výpis emise k rozhodnému dni.</w:t>
      </w:r>
    </w:p>
    <w:p w14:paraId="635DDC35" w14:textId="77777777" w:rsidR="00972E3B" w:rsidRPr="00972E3B" w:rsidRDefault="00972E3B" w:rsidP="006865EA">
      <w:pPr>
        <w:pStyle w:val="Zkladntext"/>
        <w:numPr>
          <w:ilvl w:val="0"/>
          <w:numId w:val="9"/>
        </w:numPr>
        <w:tabs>
          <w:tab w:val="clear" w:pos="9072"/>
          <w:tab w:val="left" w:pos="644"/>
        </w:tabs>
        <w:overflowPunct w:val="0"/>
        <w:autoSpaceDE w:val="0"/>
        <w:autoSpaceDN w:val="0"/>
        <w:adjustRightInd w:val="0"/>
        <w:spacing w:after="0"/>
        <w:ind w:left="357" w:hanging="357"/>
        <w:textAlignment w:val="baseline"/>
        <w:rPr>
          <w:rFonts w:asciiTheme="minorHAnsi" w:hAnsiTheme="minorHAnsi" w:cstheme="minorHAnsi"/>
          <w:szCs w:val="20"/>
        </w:rPr>
      </w:pPr>
      <w:r w:rsidRPr="00972E3B">
        <w:rPr>
          <w:rFonts w:asciiTheme="minorHAnsi" w:hAnsiTheme="minorHAnsi" w:cstheme="minorHAnsi"/>
          <w:szCs w:val="20"/>
        </w:rPr>
        <w:t>Přítomní akcionáři se zapisují do listiny přítomných. Pokud společnost odmítne zápis určité osoby do listiny přítomných provést, uvede se tato skutečnost do listiny přítomných včetně důvodů odmítnutí.</w:t>
      </w:r>
    </w:p>
    <w:p w14:paraId="22D5D90A" w14:textId="77777777" w:rsidR="00972E3B" w:rsidRPr="00972E3B" w:rsidRDefault="00972E3B" w:rsidP="00972E3B">
      <w:pPr>
        <w:ind w:left="360"/>
        <w:rPr>
          <w:rFonts w:asciiTheme="minorHAnsi" w:hAnsiTheme="minorHAnsi" w:cstheme="minorHAnsi"/>
          <w:b/>
          <w:szCs w:val="20"/>
        </w:rPr>
      </w:pPr>
    </w:p>
    <w:p w14:paraId="00F40ACF" w14:textId="77777777" w:rsidR="00972E3B" w:rsidRPr="00972E3B" w:rsidRDefault="00972E3B" w:rsidP="00972E3B">
      <w:pPr>
        <w:pStyle w:val="Zkladntext"/>
        <w:jc w:val="center"/>
        <w:rPr>
          <w:rFonts w:asciiTheme="minorHAnsi" w:hAnsiTheme="minorHAnsi" w:cstheme="minorHAnsi"/>
          <w:b/>
          <w:szCs w:val="20"/>
        </w:rPr>
      </w:pPr>
      <w:r w:rsidRPr="00972E3B">
        <w:rPr>
          <w:rFonts w:asciiTheme="minorHAnsi" w:hAnsiTheme="minorHAnsi" w:cstheme="minorHAnsi"/>
          <w:b/>
          <w:szCs w:val="20"/>
        </w:rPr>
        <w:t>Článek 15</w:t>
      </w:r>
    </w:p>
    <w:p w14:paraId="2D4F6730" w14:textId="77777777" w:rsidR="00972E3B" w:rsidRPr="00972E3B" w:rsidRDefault="00972E3B" w:rsidP="00972E3B">
      <w:pPr>
        <w:pStyle w:val="Zkladntext"/>
        <w:jc w:val="center"/>
        <w:rPr>
          <w:rFonts w:asciiTheme="minorHAnsi" w:hAnsiTheme="minorHAnsi" w:cstheme="minorHAnsi"/>
          <w:szCs w:val="20"/>
          <w:u w:val="single"/>
        </w:rPr>
      </w:pPr>
      <w:r w:rsidRPr="00972E3B">
        <w:rPr>
          <w:rFonts w:asciiTheme="minorHAnsi" w:hAnsiTheme="minorHAnsi" w:cstheme="minorHAnsi"/>
          <w:b/>
          <w:szCs w:val="20"/>
        </w:rPr>
        <w:t xml:space="preserve"> </w:t>
      </w:r>
      <w:r w:rsidRPr="00972E3B">
        <w:rPr>
          <w:rFonts w:asciiTheme="minorHAnsi" w:hAnsiTheme="minorHAnsi" w:cstheme="minorHAnsi"/>
          <w:szCs w:val="20"/>
          <w:u w:val="single"/>
        </w:rPr>
        <w:t>Svolávání valné hromady</w:t>
      </w:r>
    </w:p>
    <w:p w14:paraId="771696F2" w14:textId="1D053256" w:rsidR="00972E3B" w:rsidRPr="00972E3B" w:rsidRDefault="00972E3B" w:rsidP="006865EA">
      <w:pPr>
        <w:pStyle w:val="Pata"/>
        <w:widowControl/>
        <w:numPr>
          <w:ilvl w:val="0"/>
          <w:numId w:val="10"/>
        </w:numPr>
        <w:spacing w:before="120"/>
        <w:ind w:left="357" w:hanging="357"/>
        <w:jc w:val="both"/>
        <w:rPr>
          <w:rFonts w:asciiTheme="minorHAnsi" w:hAnsiTheme="minorHAnsi" w:cstheme="minorHAnsi"/>
          <w:sz w:val="20"/>
        </w:rPr>
      </w:pPr>
      <w:r w:rsidRPr="00972E3B">
        <w:rPr>
          <w:rFonts w:asciiTheme="minorHAnsi" w:hAnsiTheme="minorHAnsi" w:cstheme="minorHAnsi"/>
          <w:sz w:val="20"/>
        </w:rPr>
        <w:t>Valnou hromadu svolává představenstvo nejpozději do šesti měsíců od posledního dne uplynulého účetního období. Valnou hromadu může také svolat člen představenstva, pokud ji představenstvo bez zbytečného odkladu nesvolá a právní předpisy nebo stanovy svolání valné hromady vyžadují</w:t>
      </w:r>
      <w:r w:rsidR="003E771C">
        <w:rPr>
          <w:rFonts w:asciiTheme="minorHAnsi" w:hAnsiTheme="minorHAnsi" w:cstheme="minorHAnsi"/>
          <w:sz w:val="20"/>
        </w:rPr>
        <w:t>,</w:t>
      </w:r>
      <w:r w:rsidRPr="00972E3B">
        <w:rPr>
          <w:rFonts w:asciiTheme="minorHAnsi" w:hAnsiTheme="minorHAnsi" w:cstheme="minorHAnsi"/>
          <w:sz w:val="20"/>
        </w:rPr>
        <w:t xml:space="preserve"> anebo pokud představenstvo není dlouhodobě schopno se usnášet, ledaže právní předpisy stanoví jinak. Vyžadují-li to zájmy společnosti a navrhuje-li valné hromadě potřebná opatření, může valnou hromadu svolat také dozorčí rada. Pokud dozorčí rada valnou hromadu nesvolá, může ji svolat kterýkoliv člen dozorčí rady.</w:t>
      </w:r>
    </w:p>
    <w:p w14:paraId="38A9B6F4" w14:textId="4BF8331C" w:rsidR="00972E3B" w:rsidRPr="00972E3B" w:rsidRDefault="00972E3B" w:rsidP="006865EA">
      <w:pPr>
        <w:pStyle w:val="Zkladntext"/>
        <w:numPr>
          <w:ilvl w:val="0"/>
          <w:numId w:val="10"/>
        </w:numPr>
        <w:tabs>
          <w:tab w:val="clear" w:pos="9072"/>
          <w:tab w:val="left" w:pos="360"/>
        </w:tabs>
        <w:overflowPunct w:val="0"/>
        <w:autoSpaceDE w:val="0"/>
        <w:autoSpaceDN w:val="0"/>
        <w:adjustRightInd w:val="0"/>
        <w:spacing w:before="240" w:after="0"/>
        <w:textAlignment w:val="baseline"/>
        <w:rPr>
          <w:rFonts w:asciiTheme="minorHAnsi" w:hAnsiTheme="minorHAnsi" w:cstheme="minorHAnsi"/>
          <w:szCs w:val="20"/>
        </w:rPr>
      </w:pPr>
      <w:r w:rsidRPr="00972E3B">
        <w:rPr>
          <w:rFonts w:asciiTheme="minorHAnsi" w:hAnsiTheme="minorHAnsi" w:cstheme="minorHAnsi"/>
          <w:szCs w:val="20"/>
        </w:rPr>
        <w:t xml:space="preserve">Svolavatel uveřejní pozvánku na valnou hromadu nejméně 30 dnů přede dnem konání valné hromady na internetových stránkách společnosti </w:t>
      </w:r>
      <w:hyperlink r:id="rId13" w:history="1">
        <w:r w:rsidRPr="00972E3B">
          <w:rPr>
            <w:rStyle w:val="Hypertextovodkaz"/>
            <w:rFonts w:asciiTheme="minorHAnsi" w:hAnsiTheme="minorHAnsi" w:cstheme="minorHAnsi"/>
            <w:szCs w:val="20"/>
          </w:rPr>
          <w:t>www.vakmb.cz</w:t>
        </w:r>
      </w:hyperlink>
      <w:r w:rsidRPr="00972E3B">
        <w:rPr>
          <w:rFonts w:asciiTheme="minorHAnsi" w:hAnsiTheme="minorHAnsi" w:cstheme="minorHAnsi"/>
          <w:szCs w:val="20"/>
        </w:rPr>
        <w:t xml:space="preserve">. Zaslání pozvánky na adresu akcionáře je nahrazeno uveřejněním pozvánky na stránkách elektronického deníku </w:t>
      </w:r>
      <w:hyperlink r:id="rId14" w:history="1">
        <w:r w:rsidRPr="00972E3B">
          <w:rPr>
            <w:rStyle w:val="Hypertextovodkaz"/>
            <w:rFonts w:asciiTheme="minorHAnsi" w:hAnsiTheme="minorHAnsi" w:cstheme="minorHAnsi"/>
            <w:szCs w:val="20"/>
          </w:rPr>
          <w:t>www.valnehromady.cz</w:t>
        </w:r>
      </w:hyperlink>
      <w:r w:rsidRPr="00972E3B">
        <w:rPr>
          <w:rFonts w:asciiTheme="minorHAnsi" w:hAnsiTheme="minorHAnsi" w:cstheme="minorHAnsi"/>
          <w:szCs w:val="20"/>
        </w:rPr>
        <w:t xml:space="preserve">. Pokud by uveřejnění na stránkách elektronického deníku </w:t>
      </w:r>
      <w:hyperlink r:id="rId15" w:history="1">
        <w:r w:rsidR="003E771C" w:rsidRPr="00056A0D">
          <w:rPr>
            <w:rStyle w:val="Hypertextovodkaz"/>
            <w:rFonts w:asciiTheme="minorHAnsi" w:hAnsiTheme="minorHAnsi" w:cstheme="minorHAnsi"/>
            <w:szCs w:val="20"/>
          </w:rPr>
          <w:t>www.valnehromady.cz</w:t>
        </w:r>
      </w:hyperlink>
      <w:r w:rsidRPr="00972E3B">
        <w:rPr>
          <w:rFonts w:asciiTheme="minorHAnsi" w:hAnsiTheme="minorHAnsi" w:cstheme="minorHAnsi"/>
          <w:szCs w:val="20"/>
        </w:rPr>
        <w:t xml:space="preserve"> nebylo možné pro dočasné či trvalé zastavení provozu tohoto webu, pak toto uveřejnění bude provedeno v Obchodním věstníku. Další dokumenty týkající se jednání valné hromady, jejichž uveřejnění ukládá zákon, budou uveřejněny na internetových stránkách společnosti.</w:t>
      </w:r>
    </w:p>
    <w:p w14:paraId="61DC7DFD" w14:textId="77777777" w:rsidR="00972E3B" w:rsidRPr="00972E3B" w:rsidRDefault="00972E3B" w:rsidP="006865EA">
      <w:pPr>
        <w:pStyle w:val="Zkladntext"/>
        <w:numPr>
          <w:ilvl w:val="0"/>
          <w:numId w:val="10"/>
        </w:numPr>
        <w:tabs>
          <w:tab w:val="clear" w:pos="9072"/>
          <w:tab w:val="left" w:pos="426"/>
        </w:tabs>
        <w:overflowPunct w:val="0"/>
        <w:autoSpaceDE w:val="0"/>
        <w:autoSpaceDN w:val="0"/>
        <w:adjustRightInd w:val="0"/>
        <w:spacing w:after="0"/>
        <w:ind w:left="357" w:hanging="357"/>
        <w:textAlignment w:val="baseline"/>
        <w:rPr>
          <w:rFonts w:asciiTheme="minorHAnsi" w:hAnsiTheme="minorHAnsi" w:cstheme="minorHAnsi"/>
          <w:szCs w:val="20"/>
        </w:rPr>
      </w:pPr>
      <w:r w:rsidRPr="00972E3B">
        <w:rPr>
          <w:rFonts w:asciiTheme="minorHAnsi" w:hAnsiTheme="minorHAnsi" w:cstheme="minorHAnsi"/>
          <w:szCs w:val="20"/>
        </w:rPr>
        <w:t>Obsah pozvánky na valnou hromadu se řídí právními předpisy.</w:t>
      </w:r>
    </w:p>
    <w:p w14:paraId="62DA3A76" w14:textId="77777777" w:rsidR="00972E3B" w:rsidRPr="00972E3B" w:rsidRDefault="00972E3B" w:rsidP="006865EA">
      <w:pPr>
        <w:pStyle w:val="Zkladntext"/>
        <w:numPr>
          <w:ilvl w:val="0"/>
          <w:numId w:val="10"/>
        </w:numPr>
        <w:tabs>
          <w:tab w:val="clear" w:pos="9072"/>
          <w:tab w:val="left" w:pos="426"/>
        </w:tabs>
        <w:overflowPunct w:val="0"/>
        <w:autoSpaceDE w:val="0"/>
        <w:autoSpaceDN w:val="0"/>
        <w:adjustRightInd w:val="0"/>
        <w:spacing w:after="0"/>
        <w:ind w:left="357" w:hanging="357"/>
        <w:textAlignment w:val="baseline"/>
        <w:rPr>
          <w:rFonts w:asciiTheme="minorHAnsi" w:hAnsiTheme="minorHAnsi" w:cstheme="minorHAnsi"/>
          <w:szCs w:val="20"/>
        </w:rPr>
      </w:pPr>
      <w:r w:rsidRPr="00972E3B">
        <w:rPr>
          <w:rFonts w:asciiTheme="minorHAnsi" w:hAnsiTheme="minorHAnsi" w:cstheme="minorHAnsi"/>
          <w:szCs w:val="20"/>
        </w:rPr>
        <w:t xml:space="preserve">Valná hromada se koná zpravidla v </w:t>
      </w:r>
      <w:r w:rsidRPr="00972E3B">
        <w:rPr>
          <w:rFonts w:asciiTheme="minorHAnsi" w:hAnsiTheme="minorHAnsi" w:cstheme="minorHAnsi"/>
          <w:bCs/>
          <w:szCs w:val="20"/>
        </w:rPr>
        <w:t>místě sídla</w:t>
      </w:r>
      <w:r w:rsidRPr="00972E3B">
        <w:rPr>
          <w:rFonts w:asciiTheme="minorHAnsi" w:hAnsiTheme="minorHAnsi" w:cstheme="minorHAnsi"/>
          <w:szCs w:val="20"/>
        </w:rPr>
        <w:t xml:space="preserve"> společnosti.</w:t>
      </w:r>
    </w:p>
    <w:p w14:paraId="69019BC1" w14:textId="77777777" w:rsidR="00972E3B" w:rsidRPr="00972E3B" w:rsidRDefault="00972E3B" w:rsidP="006865EA">
      <w:pPr>
        <w:pStyle w:val="Zkladntext"/>
        <w:numPr>
          <w:ilvl w:val="0"/>
          <w:numId w:val="10"/>
        </w:numPr>
        <w:tabs>
          <w:tab w:val="clear" w:pos="9072"/>
          <w:tab w:val="left" w:pos="426"/>
        </w:tabs>
        <w:overflowPunct w:val="0"/>
        <w:autoSpaceDE w:val="0"/>
        <w:autoSpaceDN w:val="0"/>
        <w:adjustRightInd w:val="0"/>
        <w:spacing w:after="0"/>
        <w:ind w:left="357" w:hanging="357"/>
        <w:textAlignment w:val="baseline"/>
        <w:rPr>
          <w:rFonts w:asciiTheme="minorHAnsi" w:hAnsiTheme="minorHAnsi" w:cstheme="minorHAnsi"/>
          <w:szCs w:val="20"/>
        </w:rPr>
      </w:pPr>
      <w:r w:rsidRPr="00972E3B">
        <w:rPr>
          <w:rFonts w:asciiTheme="minorHAnsi" w:hAnsiTheme="minorHAnsi" w:cstheme="minorHAnsi"/>
          <w:szCs w:val="20"/>
        </w:rPr>
        <w:t xml:space="preserve">Akcionář nebo akcionáři, kteří mají akcie, jejichž souhrnná jmenovitá hodnota dosáhne alespoň 3 % základního </w:t>
      </w:r>
      <w:r w:rsidRPr="00972E3B">
        <w:rPr>
          <w:rFonts w:asciiTheme="minorHAnsi" w:hAnsiTheme="minorHAnsi" w:cstheme="minorHAnsi"/>
          <w:bCs/>
          <w:szCs w:val="20"/>
        </w:rPr>
        <w:t>kapitálu (dále jen „kvalifikovaný akcionář“)</w:t>
      </w:r>
      <w:r w:rsidRPr="00972E3B">
        <w:rPr>
          <w:rFonts w:asciiTheme="minorHAnsi" w:hAnsiTheme="minorHAnsi" w:cstheme="minorHAnsi"/>
          <w:szCs w:val="20"/>
        </w:rPr>
        <w:t>, mohou požádat představenstvo o svolání valné hromady k projednání jimi navržených záležitostí.</w:t>
      </w:r>
    </w:p>
    <w:p w14:paraId="7DC1219D" w14:textId="77777777" w:rsidR="00972E3B" w:rsidRPr="00972E3B" w:rsidRDefault="00972E3B" w:rsidP="006865EA">
      <w:pPr>
        <w:pStyle w:val="Zkladntext"/>
        <w:numPr>
          <w:ilvl w:val="0"/>
          <w:numId w:val="10"/>
        </w:numPr>
        <w:tabs>
          <w:tab w:val="clear" w:pos="9072"/>
          <w:tab w:val="left" w:pos="426"/>
        </w:tabs>
        <w:overflowPunct w:val="0"/>
        <w:autoSpaceDE w:val="0"/>
        <w:autoSpaceDN w:val="0"/>
        <w:adjustRightInd w:val="0"/>
        <w:spacing w:after="0"/>
        <w:ind w:left="426" w:hanging="426"/>
        <w:textAlignment w:val="baseline"/>
        <w:rPr>
          <w:rFonts w:asciiTheme="minorHAnsi" w:hAnsiTheme="minorHAnsi" w:cstheme="minorHAnsi"/>
          <w:szCs w:val="20"/>
        </w:rPr>
      </w:pPr>
      <w:r w:rsidRPr="00972E3B">
        <w:rPr>
          <w:rFonts w:asciiTheme="minorHAnsi" w:hAnsiTheme="minorHAnsi" w:cstheme="minorHAnsi"/>
          <w:szCs w:val="20"/>
        </w:rPr>
        <w:lastRenderedPageBreak/>
        <w:t xml:space="preserve">Představenstvo svolá na žádost kvalifikovaného akcionáře valnou hromadu tak, aby se konala nejpozději do čtyřiceti dnů ode dne, kdy mu byla doručena žádost o její svolání. Lhůta pro uveřejnění pozvánky na tuto valnou hromadu se zkracuje na 15 dnů. </w:t>
      </w:r>
    </w:p>
    <w:p w14:paraId="75337074" w14:textId="77777777" w:rsidR="00972E3B" w:rsidRPr="00972E3B" w:rsidRDefault="00972E3B" w:rsidP="006865EA">
      <w:pPr>
        <w:pStyle w:val="Zkladntext"/>
        <w:numPr>
          <w:ilvl w:val="0"/>
          <w:numId w:val="10"/>
        </w:numPr>
        <w:tabs>
          <w:tab w:val="clear" w:pos="9072"/>
        </w:tabs>
        <w:overflowPunct w:val="0"/>
        <w:autoSpaceDE w:val="0"/>
        <w:autoSpaceDN w:val="0"/>
        <w:adjustRightInd w:val="0"/>
        <w:spacing w:after="0"/>
        <w:ind w:left="426" w:hanging="426"/>
        <w:textAlignment w:val="baseline"/>
        <w:rPr>
          <w:rFonts w:asciiTheme="minorHAnsi" w:hAnsiTheme="minorHAnsi" w:cstheme="minorHAnsi"/>
          <w:szCs w:val="20"/>
        </w:rPr>
      </w:pPr>
      <w:r w:rsidRPr="00972E3B">
        <w:rPr>
          <w:rFonts w:asciiTheme="minorHAnsi" w:hAnsiTheme="minorHAnsi" w:cstheme="minorHAnsi"/>
          <w:szCs w:val="20"/>
        </w:rPr>
        <w:t xml:space="preserve">Nesvolá-li představenstvo valnou hromadu ve lhůtě podle předchozího odstavce, zmocní soud k jejímu svolání kvalifikované akcionáře, kteří o to požádají, a současně je zmocní ke všem jednáním za společnost, která s valnou hromadou souvisejí; uzná-li to za vhodné, může soud i bez návrhu zároveň určit předsedu valné hromady. Pro účely zajištění této valné hromady jsou kvalifikovaní akcionáři oprávněni vyžádat si výpis z evidence zaknihovaných cenných papírů. Pokud takto soud rozhodl, pozvánka na valnou hromadu obsahuje výrok rozhodnutí soudu včetně údaje, který soud rozhodnutí vydal a kdy se stalo vykonatelným. </w:t>
      </w:r>
    </w:p>
    <w:p w14:paraId="516E0C0C" w14:textId="77777777" w:rsidR="00972E3B" w:rsidRPr="00972E3B" w:rsidRDefault="00972E3B" w:rsidP="00972E3B">
      <w:pPr>
        <w:pStyle w:val="Zkladntext"/>
        <w:rPr>
          <w:rFonts w:asciiTheme="minorHAnsi" w:hAnsiTheme="minorHAnsi" w:cstheme="minorHAnsi"/>
          <w:szCs w:val="20"/>
          <w:u w:val="single"/>
        </w:rPr>
      </w:pPr>
    </w:p>
    <w:p w14:paraId="05D11695" w14:textId="77777777" w:rsidR="00972E3B" w:rsidRPr="00972E3B" w:rsidRDefault="00972E3B" w:rsidP="00972E3B">
      <w:pPr>
        <w:pStyle w:val="Zkladntext"/>
        <w:jc w:val="center"/>
        <w:rPr>
          <w:rFonts w:asciiTheme="minorHAnsi" w:hAnsiTheme="minorHAnsi" w:cstheme="minorHAnsi"/>
          <w:b/>
          <w:szCs w:val="20"/>
        </w:rPr>
      </w:pPr>
      <w:r w:rsidRPr="00972E3B">
        <w:rPr>
          <w:rFonts w:asciiTheme="minorHAnsi" w:hAnsiTheme="minorHAnsi" w:cstheme="minorHAnsi"/>
          <w:b/>
          <w:szCs w:val="20"/>
        </w:rPr>
        <w:t xml:space="preserve">Článek 16 </w:t>
      </w:r>
    </w:p>
    <w:p w14:paraId="415C0D06" w14:textId="77777777" w:rsidR="00972E3B" w:rsidRPr="00972E3B" w:rsidRDefault="00972E3B" w:rsidP="00972E3B">
      <w:pPr>
        <w:pStyle w:val="Zkladntext"/>
        <w:jc w:val="center"/>
        <w:rPr>
          <w:rFonts w:asciiTheme="minorHAnsi" w:hAnsiTheme="minorHAnsi" w:cstheme="minorHAnsi"/>
          <w:szCs w:val="20"/>
          <w:u w:val="single"/>
        </w:rPr>
      </w:pPr>
      <w:r w:rsidRPr="00972E3B">
        <w:rPr>
          <w:rFonts w:asciiTheme="minorHAnsi" w:hAnsiTheme="minorHAnsi" w:cstheme="minorHAnsi"/>
          <w:szCs w:val="20"/>
          <w:u w:val="single"/>
        </w:rPr>
        <w:t>Náhradní valná hromada</w:t>
      </w:r>
    </w:p>
    <w:p w14:paraId="721855BF" w14:textId="0BCDA4B3" w:rsidR="00972E3B" w:rsidRPr="00972E3B" w:rsidRDefault="00972E3B" w:rsidP="00972E3B">
      <w:pPr>
        <w:pStyle w:val="Zkladntext"/>
        <w:ind w:left="426" w:hanging="426"/>
        <w:rPr>
          <w:rFonts w:asciiTheme="minorHAnsi" w:hAnsiTheme="minorHAnsi" w:cstheme="minorHAnsi"/>
          <w:szCs w:val="20"/>
        </w:rPr>
      </w:pPr>
      <w:r w:rsidRPr="00972E3B">
        <w:rPr>
          <w:rFonts w:asciiTheme="minorHAnsi" w:hAnsiTheme="minorHAnsi" w:cstheme="minorHAnsi"/>
          <w:szCs w:val="20"/>
        </w:rPr>
        <w:t>1.</w:t>
      </w:r>
      <w:r w:rsidRPr="00972E3B">
        <w:rPr>
          <w:rFonts w:asciiTheme="minorHAnsi" w:hAnsiTheme="minorHAnsi" w:cstheme="minorHAnsi"/>
          <w:szCs w:val="20"/>
        </w:rPr>
        <w:tab/>
        <w:t>Není-li valná hromada po uplynutí 1 hodiny od stanoveného začátku jejího jednání usnášeníschopná, svolá představenstvo příp. jiný, kdo valnou hromadu svolává, náhradní valnou hromadu. Náhradní valnou hromadu svolává představenstvo novou pozvánkou</w:t>
      </w:r>
      <w:r w:rsidR="003E771C">
        <w:rPr>
          <w:rFonts w:asciiTheme="minorHAnsi" w:hAnsiTheme="minorHAnsi" w:cstheme="minorHAnsi"/>
          <w:szCs w:val="20"/>
        </w:rPr>
        <w:t>,</w:t>
      </w:r>
      <w:r w:rsidRPr="00972E3B">
        <w:rPr>
          <w:rFonts w:asciiTheme="minorHAnsi" w:hAnsiTheme="minorHAnsi" w:cstheme="minorHAnsi"/>
          <w:szCs w:val="20"/>
        </w:rPr>
        <w:t xml:space="preserve"> a to způsobem uvedeným v článku 15 těchto stanov s tím, že lhůta tam uvedená se zkracuje na patnáct dnů. Pozvánka na náhradní valnou hromadu musí být uveřejněna nejpozději do patnácti dnů ode dne, na který byla svolána původní valná hromada.</w:t>
      </w:r>
    </w:p>
    <w:p w14:paraId="2A9E73B4" w14:textId="77777777" w:rsidR="00972E3B" w:rsidRPr="00972E3B" w:rsidRDefault="00972E3B" w:rsidP="00972E3B">
      <w:pPr>
        <w:pStyle w:val="Zkladntext"/>
        <w:ind w:left="426" w:hanging="426"/>
        <w:rPr>
          <w:rFonts w:asciiTheme="minorHAnsi" w:hAnsiTheme="minorHAnsi" w:cstheme="minorHAnsi"/>
          <w:szCs w:val="20"/>
        </w:rPr>
      </w:pPr>
      <w:r w:rsidRPr="00972E3B">
        <w:rPr>
          <w:rFonts w:asciiTheme="minorHAnsi" w:hAnsiTheme="minorHAnsi" w:cstheme="minorHAnsi"/>
          <w:szCs w:val="20"/>
        </w:rPr>
        <w:t>2.</w:t>
      </w:r>
      <w:r w:rsidRPr="00972E3B">
        <w:rPr>
          <w:rFonts w:asciiTheme="minorHAnsi" w:hAnsiTheme="minorHAnsi" w:cstheme="minorHAnsi"/>
          <w:szCs w:val="20"/>
        </w:rPr>
        <w:tab/>
        <w:t xml:space="preserve">Náhradní valná hromada se musí konat do šesti týdnů ode dne původní valné hromady, musí mít nezměněný pořad jednání a je schopna usnášení bez ohledu na počet hlasů přítomných akcionářů. </w:t>
      </w:r>
    </w:p>
    <w:p w14:paraId="1BC988D9" w14:textId="77777777" w:rsidR="00972E3B" w:rsidRPr="00972E3B" w:rsidRDefault="00972E3B" w:rsidP="00972E3B">
      <w:pPr>
        <w:pStyle w:val="Zkladntext"/>
        <w:jc w:val="center"/>
        <w:rPr>
          <w:rFonts w:asciiTheme="minorHAnsi" w:hAnsiTheme="minorHAnsi" w:cstheme="minorHAnsi"/>
          <w:b/>
          <w:szCs w:val="20"/>
        </w:rPr>
      </w:pPr>
    </w:p>
    <w:p w14:paraId="1D93B91D" w14:textId="77777777" w:rsidR="00972E3B" w:rsidRPr="00972E3B" w:rsidRDefault="00972E3B" w:rsidP="00972E3B">
      <w:pPr>
        <w:pStyle w:val="Zkladntext"/>
        <w:jc w:val="center"/>
        <w:rPr>
          <w:rFonts w:asciiTheme="minorHAnsi" w:hAnsiTheme="minorHAnsi" w:cstheme="minorHAnsi"/>
          <w:szCs w:val="20"/>
        </w:rPr>
      </w:pPr>
      <w:r w:rsidRPr="00972E3B">
        <w:rPr>
          <w:rFonts w:asciiTheme="minorHAnsi" w:hAnsiTheme="minorHAnsi" w:cstheme="minorHAnsi"/>
          <w:b/>
          <w:szCs w:val="20"/>
        </w:rPr>
        <w:t xml:space="preserve">Článek 17 </w:t>
      </w:r>
    </w:p>
    <w:p w14:paraId="47313D90" w14:textId="77777777" w:rsidR="00972E3B" w:rsidRPr="00972E3B" w:rsidRDefault="00972E3B" w:rsidP="00972E3B">
      <w:pPr>
        <w:pStyle w:val="Zkladntext"/>
        <w:jc w:val="center"/>
        <w:rPr>
          <w:rFonts w:asciiTheme="minorHAnsi" w:hAnsiTheme="minorHAnsi" w:cstheme="minorHAnsi"/>
          <w:szCs w:val="20"/>
          <w:u w:val="single"/>
        </w:rPr>
      </w:pPr>
      <w:r w:rsidRPr="00972E3B">
        <w:rPr>
          <w:rFonts w:asciiTheme="minorHAnsi" w:hAnsiTheme="minorHAnsi" w:cstheme="minorHAnsi"/>
          <w:szCs w:val="20"/>
          <w:u w:val="single"/>
        </w:rPr>
        <w:t>Jednání valné hromady</w:t>
      </w:r>
    </w:p>
    <w:p w14:paraId="5815C842" w14:textId="77777777" w:rsidR="00972E3B" w:rsidRPr="00972E3B" w:rsidRDefault="00972E3B" w:rsidP="006865EA">
      <w:pPr>
        <w:pStyle w:val="Zkladntext"/>
        <w:numPr>
          <w:ilvl w:val="0"/>
          <w:numId w:val="11"/>
        </w:numPr>
        <w:tabs>
          <w:tab w:val="clear" w:pos="9072"/>
          <w:tab w:val="left" w:pos="644"/>
        </w:tabs>
        <w:overflowPunct w:val="0"/>
        <w:autoSpaceDE w:val="0"/>
        <w:autoSpaceDN w:val="0"/>
        <w:adjustRightInd w:val="0"/>
        <w:spacing w:after="0"/>
        <w:ind w:left="360"/>
        <w:textAlignment w:val="baseline"/>
        <w:rPr>
          <w:rFonts w:asciiTheme="minorHAnsi" w:hAnsiTheme="minorHAnsi" w:cstheme="minorHAnsi"/>
          <w:szCs w:val="20"/>
        </w:rPr>
      </w:pPr>
      <w:r w:rsidRPr="00972E3B">
        <w:rPr>
          <w:rFonts w:asciiTheme="minorHAnsi" w:hAnsiTheme="minorHAnsi" w:cstheme="minorHAnsi"/>
          <w:szCs w:val="20"/>
        </w:rPr>
        <w:t xml:space="preserve">Valná hromada volí předsedu, zapisovatele, ověřovatele zápisu a osoby pověřené sčítáním hlasů. </w:t>
      </w:r>
    </w:p>
    <w:p w14:paraId="56B06F55" w14:textId="77777777" w:rsidR="00972E3B" w:rsidRPr="00972E3B" w:rsidRDefault="00972E3B" w:rsidP="006865EA">
      <w:pPr>
        <w:pStyle w:val="Zkladntext"/>
        <w:numPr>
          <w:ilvl w:val="0"/>
          <w:numId w:val="11"/>
        </w:numPr>
        <w:tabs>
          <w:tab w:val="clear" w:pos="9072"/>
          <w:tab w:val="left" w:pos="540"/>
        </w:tabs>
        <w:overflowPunct w:val="0"/>
        <w:autoSpaceDE w:val="0"/>
        <w:autoSpaceDN w:val="0"/>
        <w:adjustRightInd w:val="0"/>
        <w:spacing w:after="0"/>
        <w:ind w:left="360"/>
        <w:textAlignment w:val="baseline"/>
        <w:rPr>
          <w:rFonts w:asciiTheme="minorHAnsi" w:hAnsiTheme="minorHAnsi" w:cstheme="minorHAnsi"/>
          <w:szCs w:val="20"/>
        </w:rPr>
      </w:pPr>
      <w:r w:rsidRPr="00972E3B">
        <w:rPr>
          <w:rFonts w:asciiTheme="minorHAnsi" w:hAnsiTheme="minorHAnsi" w:cstheme="minorHAnsi"/>
          <w:szCs w:val="20"/>
        </w:rPr>
        <w:t>Jednání valné hromady zahájí a do zvolení předsedy řídí svolavatel nebo jím určená osoba. Poté valnou hromadu řídí zvolený předseda.</w:t>
      </w:r>
    </w:p>
    <w:p w14:paraId="49ABE42C" w14:textId="77777777" w:rsidR="00972E3B" w:rsidRPr="00972E3B" w:rsidRDefault="00972E3B" w:rsidP="006865EA">
      <w:pPr>
        <w:pStyle w:val="Zkladntext"/>
        <w:numPr>
          <w:ilvl w:val="0"/>
          <w:numId w:val="11"/>
        </w:numPr>
        <w:tabs>
          <w:tab w:val="clear" w:pos="9072"/>
          <w:tab w:val="left" w:pos="540"/>
        </w:tabs>
        <w:overflowPunct w:val="0"/>
        <w:autoSpaceDE w:val="0"/>
        <w:autoSpaceDN w:val="0"/>
        <w:adjustRightInd w:val="0"/>
        <w:spacing w:after="0"/>
        <w:ind w:left="360"/>
        <w:textAlignment w:val="baseline"/>
        <w:rPr>
          <w:rFonts w:asciiTheme="minorHAnsi" w:hAnsiTheme="minorHAnsi" w:cstheme="minorHAnsi"/>
          <w:szCs w:val="20"/>
        </w:rPr>
      </w:pPr>
      <w:r w:rsidRPr="00972E3B">
        <w:rPr>
          <w:rFonts w:asciiTheme="minorHAnsi" w:hAnsiTheme="minorHAnsi" w:cstheme="minorHAnsi"/>
          <w:szCs w:val="20"/>
        </w:rPr>
        <w:t>O průběhu jednání valné hromady se pořizuje zápis.</w:t>
      </w:r>
    </w:p>
    <w:p w14:paraId="625D5315" w14:textId="59E5835B" w:rsidR="00972E3B" w:rsidRPr="00972E3B" w:rsidRDefault="00972E3B" w:rsidP="006865EA">
      <w:pPr>
        <w:pStyle w:val="Zkladntext"/>
        <w:numPr>
          <w:ilvl w:val="0"/>
          <w:numId w:val="11"/>
        </w:numPr>
        <w:tabs>
          <w:tab w:val="clear" w:pos="9072"/>
          <w:tab w:val="left" w:pos="540"/>
        </w:tabs>
        <w:overflowPunct w:val="0"/>
        <w:autoSpaceDE w:val="0"/>
        <w:autoSpaceDN w:val="0"/>
        <w:adjustRightInd w:val="0"/>
        <w:spacing w:after="0"/>
        <w:ind w:left="360"/>
        <w:textAlignment w:val="baseline"/>
        <w:rPr>
          <w:rFonts w:asciiTheme="minorHAnsi" w:hAnsiTheme="minorHAnsi" w:cstheme="minorHAnsi"/>
          <w:szCs w:val="20"/>
        </w:rPr>
      </w:pPr>
      <w:r w:rsidRPr="00972E3B">
        <w:rPr>
          <w:rFonts w:asciiTheme="minorHAnsi" w:hAnsiTheme="minorHAnsi" w:cstheme="minorHAnsi"/>
          <w:szCs w:val="20"/>
        </w:rPr>
        <w:t>Náležitosti listiny přítomných akcionářů i náležitosti, obsahující způsob vyhotovení</w:t>
      </w:r>
      <w:r w:rsidR="00F428D9">
        <w:rPr>
          <w:rFonts w:asciiTheme="minorHAnsi" w:hAnsiTheme="minorHAnsi" w:cstheme="minorHAnsi"/>
          <w:szCs w:val="20"/>
        </w:rPr>
        <w:t xml:space="preserve"> </w:t>
      </w:r>
      <w:r w:rsidRPr="00972E3B">
        <w:rPr>
          <w:rFonts w:asciiTheme="minorHAnsi" w:hAnsiTheme="minorHAnsi" w:cstheme="minorHAnsi"/>
          <w:szCs w:val="20"/>
        </w:rPr>
        <w:t xml:space="preserve">a ověření zápisu se řídí právními předpisy. </w:t>
      </w:r>
    </w:p>
    <w:p w14:paraId="31494A6F" w14:textId="77777777" w:rsidR="00972E3B" w:rsidRPr="00972E3B" w:rsidRDefault="00972E3B" w:rsidP="00972E3B">
      <w:pPr>
        <w:pStyle w:val="Zkladntext"/>
        <w:jc w:val="center"/>
        <w:rPr>
          <w:rFonts w:asciiTheme="minorHAnsi" w:hAnsiTheme="minorHAnsi" w:cstheme="minorHAnsi"/>
          <w:b/>
          <w:szCs w:val="20"/>
        </w:rPr>
      </w:pPr>
    </w:p>
    <w:p w14:paraId="63B95D30" w14:textId="77777777" w:rsidR="00972E3B" w:rsidRPr="00972E3B" w:rsidRDefault="00972E3B" w:rsidP="00972E3B">
      <w:pPr>
        <w:pStyle w:val="Zkladntext"/>
        <w:jc w:val="center"/>
        <w:rPr>
          <w:rFonts w:asciiTheme="minorHAnsi" w:hAnsiTheme="minorHAnsi" w:cstheme="minorHAnsi"/>
          <w:szCs w:val="20"/>
        </w:rPr>
      </w:pPr>
      <w:r w:rsidRPr="00972E3B">
        <w:rPr>
          <w:rFonts w:asciiTheme="minorHAnsi" w:hAnsiTheme="minorHAnsi" w:cstheme="minorHAnsi"/>
          <w:b/>
          <w:szCs w:val="20"/>
        </w:rPr>
        <w:t xml:space="preserve">Článek 18 </w:t>
      </w:r>
    </w:p>
    <w:p w14:paraId="5938E49C" w14:textId="77777777" w:rsidR="00972E3B" w:rsidRPr="00972E3B" w:rsidRDefault="00972E3B" w:rsidP="00972E3B">
      <w:pPr>
        <w:pStyle w:val="Zkladntext"/>
        <w:jc w:val="center"/>
        <w:rPr>
          <w:rFonts w:asciiTheme="minorHAnsi" w:hAnsiTheme="minorHAnsi" w:cstheme="minorHAnsi"/>
          <w:szCs w:val="20"/>
        </w:rPr>
      </w:pPr>
      <w:r w:rsidRPr="00972E3B">
        <w:rPr>
          <w:rFonts w:asciiTheme="minorHAnsi" w:hAnsiTheme="minorHAnsi" w:cstheme="minorHAnsi"/>
          <w:szCs w:val="20"/>
          <w:u w:val="single"/>
        </w:rPr>
        <w:t>Rozhodování valné hromady</w:t>
      </w:r>
    </w:p>
    <w:p w14:paraId="041ACFCA" w14:textId="77777777" w:rsidR="00972E3B" w:rsidRPr="00972E3B" w:rsidRDefault="00972E3B" w:rsidP="006865EA">
      <w:pPr>
        <w:pStyle w:val="Zkladntext"/>
        <w:numPr>
          <w:ilvl w:val="0"/>
          <w:numId w:val="12"/>
        </w:numPr>
        <w:tabs>
          <w:tab w:val="clear" w:pos="9072"/>
          <w:tab w:val="left" w:pos="426"/>
        </w:tabs>
        <w:overflowPunct w:val="0"/>
        <w:autoSpaceDE w:val="0"/>
        <w:autoSpaceDN w:val="0"/>
        <w:adjustRightInd w:val="0"/>
        <w:spacing w:after="0"/>
        <w:textAlignment w:val="baseline"/>
        <w:rPr>
          <w:rFonts w:asciiTheme="minorHAnsi" w:hAnsiTheme="minorHAnsi" w:cstheme="minorHAnsi"/>
          <w:bCs/>
          <w:szCs w:val="20"/>
        </w:rPr>
      </w:pPr>
      <w:r w:rsidRPr="00972E3B">
        <w:rPr>
          <w:rFonts w:asciiTheme="minorHAnsi" w:hAnsiTheme="minorHAnsi" w:cstheme="minorHAnsi"/>
          <w:szCs w:val="20"/>
        </w:rPr>
        <w:t xml:space="preserve">Valná hromada je způsobilá usnášení, jsou-li přítomni, ať už osobně, prostřednictvím svého statutárního orgánu nebo prostřednictvím zástupce na základě plné moci, akcionáři, kteří vlastní akcie s jmenovitou hodnotou představující více než 30 % základního </w:t>
      </w:r>
      <w:r w:rsidRPr="00972E3B">
        <w:rPr>
          <w:rFonts w:asciiTheme="minorHAnsi" w:hAnsiTheme="minorHAnsi" w:cstheme="minorHAnsi"/>
          <w:bCs/>
          <w:szCs w:val="20"/>
        </w:rPr>
        <w:t>kapitálu.</w:t>
      </w:r>
    </w:p>
    <w:p w14:paraId="13A22545" w14:textId="77777777" w:rsidR="00972E3B" w:rsidRPr="00972E3B" w:rsidRDefault="00972E3B" w:rsidP="006865EA">
      <w:pPr>
        <w:pStyle w:val="Zkladntext"/>
        <w:numPr>
          <w:ilvl w:val="0"/>
          <w:numId w:val="12"/>
        </w:numPr>
        <w:tabs>
          <w:tab w:val="clear" w:pos="9072"/>
          <w:tab w:val="left" w:pos="562"/>
        </w:tabs>
        <w:overflowPunct w:val="0"/>
        <w:autoSpaceDE w:val="0"/>
        <w:autoSpaceDN w:val="0"/>
        <w:adjustRightInd w:val="0"/>
        <w:spacing w:after="0"/>
        <w:textAlignment w:val="baseline"/>
        <w:rPr>
          <w:rFonts w:asciiTheme="minorHAnsi" w:hAnsiTheme="minorHAnsi" w:cstheme="minorHAnsi"/>
          <w:szCs w:val="20"/>
        </w:rPr>
      </w:pPr>
      <w:r w:rsidRPr="00972E3B">
        <w:rPr>
          <w:rFonts w:asciiTheme="minorHAnsi" w:hAnsiTheme="minorHAnsi" w:cstheme="minorHAnsi"/>
          <w:szCs w:val="20"/>
        </w:rPr>
        <w:t xml:space="preserve">Záležitost, která nebyla zařazena na pořad jednání valné hromady, může valná hromada projednat nebo rozhodnout pouze tehdy, projeví-li s tím souhlas všichni akcionáři. </w:t>
      </w:r>
    </w:p>
    <w:p w14:paraId="4E7C73F9" w14:textId="54ED1CD0" w:rsidR="00972E3B" w:rsidRPr="00972E3B" w:rsidRDefault="00972E3B" w:rsidP="006865EA">
      <w:pPr>
        <w:pStyle w:val="Zkladntext"/>
        <w:numPr>
          <w:ilvl w:val="0"/>
          <w:numId w:val="12"/>
        </w:numPr>
        <w:tabs>
          <w:tab w:val="clear" w:pos="9072"/>
          <w:tab w:val="left" w:pos="562"/>
        </w:tabs>
        <w:overflowPunct w:val="0"/>
        <w:autoSpaceDE w:val="0"/>
        <w:autoSpaceDN w:val="0"/>
        <w:adjustRightInd w:val="0"/>
        <w:spacing w:after="0"/>
        <w:textAlignment w:val="baseline"/>
        <w:rPr>
          <w:rFonts w:asciiTheme="minorHAnsi" w:hAnsiTheme="minorHAnsi" w:cstheme="minorHAnsi"/>
          <w:szCs w:val="20"/>
        </w:rPr>
      </w:pPr>
      <w:r w:rsidRPr="00972E3B">
        <w:rPr>
          <w:rFonts w:asciiTheme="minorHAnsi" w:hAnsiTheme="minorHAnsi" w:cstheme="minorHAnsi"/>
          <w:szCs w:val="20"/>
        </w:rPr>
        <w:t xml:space="preserve">Valná hromada rozhoduje prostou většinou hlasů přítomných akcionářů, není-li k rozhodnutí zapotřebí kvalifikované většiny. </w:t>
      </w:r>
    </w:p>
    <w:p w14:paraId="177A023C" w14:textId="77777777" w:rsidR="00972E3B" w:rsidRPr="00972E3B" w:rsidRDefault="00972E3B" w:rsidP="006865EA">
      <w:pPr>
        <w:pStyle w:val="Zkladntext"/>
        <w:numPr>
          <w:ilvl w:val="0"/>
          <w:numId w:val="12"/>
        </w:numPr>
        <w:tabs>
          <w:tab w:val="clear" w:pos="9072"/>
          <w:tab w:val="left" w:pos="562"/>
        </w:tabs>
        <w:overflowPunct w:val="0"/>
        <w:autoSpaceDE w:val="0"/>
        <w:autoSpaceDN w:val="0"/>
        <w:adjustRightInd w:val="0"/>
        <w:spacing w:after="0"/>
        <w:textAlignment w:val="baseline"/>
        <w:rPr>
          <w:rFonts w:asciiTheme="minorHAnsi" w:hAnsiTheme="minorHAnsi" w:cstheme="minorHAnsi"/>
          <w:color w:val="FF0000"/>
          <w:szCs w:val="20"/>
        </w:rPr>
      </w:pPr>
      <w:r w:rsidRPr="00972E3B">
        <w:rPr>
          <w:rFonts w:asciiTheme="minorHAnsi" w:hAnsiTheme="minorHAnsi" w:cstheme="minorHAnsi"/>
          <w:szCs w:val="20"/>
        </w:rPr>
        <w:t>S jednou akcií společnosti o jmenovité hodnotě 1.000,- Kč je spojen jeden hlas. Celkový počet hlasů je 1.859.585.</w:t>
      </w:r>
    </w:p>
    <w:p w14:paraId="3EB4650E" w14:textId="77777777" w:rsidR="00972E3B" w:rsidRPr="00972E3B" w:rsidRDefault="00972E3B" w:rsidP="006865EA">
      <w:pPr>
        <w:pStyle w:val="Zkladntext"/>
        <w:numPr>
          <w:ilvl w:val="0"/>
          <w:numId w:val="12"/>
        </w:numPr>
        <w:tabs>
          <w:tab w:val="clear" w:pos="9072"/>
          <w:tab w:val="left" w:pos="562"/>
        </w:tabs>
        <w:overflowPunct w:val="0"/>
        <w:autoSpaceDE w:val="0"/>
        <w:autoSpaceDN w:val="0"/>
        <w:adjustRightInd w:val="0"/>
        <w:spacing w:after="0"/>
        <w:textAlignment w:val="baseline"/>
        <w:rPr>
          <w:rFonts w:asciiTheme="minorHAnsi" w:hAnsiTheme="minorHAnsi" w:cstheme="minorHAnsi"/>
          <w:szCs w:val="20"/>
        </w:rPr>
      </w:pPr>
      <w:r w:rsidRPr="00972E3B">
        <w:rPr>
          <w:rFonts w:asciiTheme="minorHAnsi" w:hAnsiTheme="minorHAnsi" w:cstheme="minorHAnsi"/>
          <w:szCs w:val="20"/>
        </w:rPr>
        <w:t xml:space="preserve">Výkon hlasovacího práva akcionáře není omezen nejvyšším přípustným počtem hlasů. </w:t>
      </w:r>
    </w:p>
    <w:p w14:paraId="299598D6" w14:textId="77777777" w:rsidR="00972E3B" w:rsidRPr="00972E3B" w:rsidRDefault="00972E3B" w:rsidP="006865EA">
      <w:pPr>
        <w:pStyle w:val="Zkladntext"/>
        <w:numPr>
          <w:ilvl w:val="0"/>
          <w:numId w:val="12"/>
        </w:numPr>
        <w:tabs>
          <w:tab w:val="clear" w:pos="9072"/>
          <w:tab w:val="left" w:pos="562"/>
        </w:tabs>
        <w:overflowPunct w:val="0"/>
        <w:autoSpaceDE w:val="0"/>
        <w:autoSpaceDN w:val="0"/>
        <w:adjustRightInd w:val="0"/>
        <w:spacing w:after="0"/>
        <w:textAlignment w:val="baseline"/>
        <w:rPr>
          <w:rFonts w:asciiTheme="minorHAnsi" w:hAnsiTheme="minorHAnsi" w:cstheme="minorHAnsi"/>
          <w:szCs w:val="20"/>
        </w:rPr>
      </w:pPr>
      <w:r w:rsidRPr="00972E3B">
        <w:rPr>
          <w:rFonts w:asciiTheme="minorHAnsi" w:hAnsiTheme="minorHAnsi" w:cstheme="minorHAnsi"/>
          <w:szCs w:val="20"/>
        </w:rPr>
        <w:t>Souhlasu alespoň dvou třetin hlasů přítomných akcionářů je třeba k rozhodnutí valné hromady o:</w:t>
      </w:r>
    </w:p>
    <w:p w14:paraId="6B151FE8" w14:textId="77777777" w:rsidR="00972E3B" w:rsidRPr="00972E3B" w:rsidRDefault="00972E3B" w:rsidP="006865EA">
      <w:pPr>
        <w:pStyle w:val="Zkladntext"/>
        <w:numPr>
          <w:ilvl w:val="0"/>
          <w:numId w:val="43"/>
        </w:numPr>
        <w:tabs>
          <w:tab w:val="clear" w:pos="9072"/>
        </w:tabs>
        <w:overflowPunct w:val="0"/>
        <w:autoSpaceDE w:val="0"/>
        <w:autoSpaceDN w:val="0"/>
        <w:adjustRightInd w:val="0"/>
        <w:spacing w:before="0" w:after="0"/>
        <w:ind w:left="993" w:hanging="426"/>
        <w:textAlignment w:val="baseline"/>
        <w:rPr>
          <w:rFonts w:asciiTheme="minorHAnsi" w:hAnsiTheme="minorHAnsi" w:cstheme="minorHAnsi"/>
          <w:bCs/>
          <w:szCs w:val="20"/>
        </w:rPr>
      </w:pPr>
      <w:r w:rsidRPr="00972E3B">
        <w:rPr>
          <w:rFonts w:asciiTheme="minorHAnsi" w:hAnsiTheme="minorHAnsi" w:cstheme="minorHAnsi"/>
          <w:szCs w:val="20"/>
        </w:rPr>
        <w:t xml:space="preserve">změně stanov společnosti, nejde-li o změnu v důsledku zvýšení základního </w:t>
      </w:r>
      <w:r w:rsidRPr="00972E3B">
        <w:rPr>
          <w:rFonts w:asciiTheme="minorHAnsi" w:hAnsiTheme="minorHAnsi" w:cstheme="minorHAnsi"/>
          <w:bCs/>
          <w:szCs w:val="20"/>
        </w:rPr>
        <w:t xml:space="preserve">kapitálu pověřeným představenstvem nebo o změnu, ke které došlo na základě jiných právních skutečností  </w:t>
      </w:r>
    </w:p>
    <w:p w14:paraId="24760324" w14:textId="77777777" w:rsidR="00972E3B" w:rsidRPr="00972E3B" w:rsidRDefault="00972E3B" w:rsidP="006865EA">
      <w:pPr>
        <w:pStyle w:val="Zkladntext"/>
        <w:numPr>
          <w:ilvl w:val="0"/>
          <w:numId w:val="43"/>
        </w:numPr>
        <w:tabs>
          <w:tab w:val="clear" w:pos="9072"/>
        </w:tabs>
        <w:overflowPunct w:val="0"/>
        <w:autoSpaceDE w:val="0"/>
        <w:autoSpaceDN w:val="0"/>
        <w:adjustRightInd w:val="0"/>
        <w:spacing w:before="0" w:after="0"/>
        <w:ind w:left="993" w:hanging="426"/>
        <w:textAlignment w:val="baseline"/>
        <w:rPr>
          <w:rFonts w:asciiTheme="minorHAnsi" w:hAnsiTheme="minorHAnsi" w:cstheme="minorHAnsi"/>
          <w:szCs w:val="20"/>
        </w:rPr>
      </w:pPr>
      <w:r w:rsidRPr="00972E3B">
        <w:rPr>
          <w:rFonts w:asciiTheme="minorHAnsi" w:hAnsiTheme="minorHAnsi" w:cstheme="minorHAnsi"/>
          <w:szCs w:val="20"/>
        </w:rPr>
        <w:t>zvýšení či snížení základního kapitálu nebo o pověření představenstva ke zvýšení základního kapitálu či o možnosti započtení peněžité pohledávky vůči společnosti proti pohledávce na splacení emisního kursu</w:t>
      </w:r>
    </w:p>
    <w:p w14:paraId="5E63394B" w14:textId="77777777" w:rsidR="00972E3B" w:rsidRPr="00972E3B" w:rsidRDefault="00972E3B" w:rsidP="006865EA">
      <w:pPr>
        <w:pStyle w:val="Zkladntext"/>
        <w:numPr>
          <w:ilvl w:val="0"/>
          <w:numId w:val="43"/>
        </w:numPr>
        <w:tabs>
          <w:tab w:val="clear" w:pos="9072"/>
        </w:tabs>
        <w:overflowPunct w:val="0"/>
        <w:autoSpaceDE w:val="0"/>
        <w:autoSpaceDN w:val="0"/>
        <w:adjustRightInd w:val="0"/>
        <w:spacing w:before="0" w:after="0"/>
        <w:ind w:left="993" w:hanging="426"/>
        <w:textAlignment w:val="baseline"/>
        <w:rPr>
          <w:rFonts w:asciiTheme="minorHAnsi" w:hAnsiTheme="minorHAnsi" w:cstheme="minorHAnsi"/>
          <w:szCs w:val="20"/>
        </w:rPr>
      </w:pPr>
      <w:r w:rsidRPr="00972E3B">
        <w:rPr>
          <w:rFonts w:asciiTheme="minorHAnsi" w:hAnsiTheme="minorHAnsi" w:cstheme="minorHAnsi"/>
          <w:szCs w:val="20"/>
        </w:rPr>
        <w:lastRenderedPageBreak/>
        <w:t xml:space="preserve">vydání vyměnitelných nebo prioritních dluhopisů </w:t>
      </w:r>
    </w:p>
    <w:p w14:paraId="1F99DB73" w14:textId="77777777" w:rsidR="00972E3B" w:rsidRPr="00972E3B" w:rsidRDefault="00972E3B" w:rsidP="006865EA">
      <w:pPr>
        <w:pStyle w:val="Zkladntext"/>
        <w:numPr>
          <w:ilvl w:val="0"/>
          <w:numId w:val="43"/>
        </w:numPr>
        <w:tabs>
          <w:tab w:val="clear" w:pos="9072"/>
        </w:tabs>
        <w:overflowPunct w:val="0"/>
        <w:autoSpaceDE w:val="0"/>
        <w:autoSpaceDN w:val="0"/>
        <w:adjustRightInd w:val="0"/>
        <w:spacing w:before="0" w:after="0"/>
        <w:ind w:left="993" w:hanging="426"/>
        <w:textAlignment w:val="baseline"/>
        <w:rPr>
          <w:rFonts w:asciiTheme="minorHAnsi" w:hAnsiTheme="minorHAnsi" w:cstheme="minorHAnsi"/>
          <w:szCs w:val="20"/>
        </w:rPr>
      </w:pPr>
      <w:r w:rsidRPr="00972E3B">
        <w:rPr>
          <w:rFonts w:asciiTheme="minorHAnsi" w:hAnsiTheme="minorHAnsi" w:cstheme="minorHAnsi"/>
          <w:szCs w:val="20"/>
        </w:rPr>
        <w:t>schválení převodu nebo zastavení závodu nebo jeho části, který by znamenala podstatnou změnu dosavadní struktury závodu nebo podstatnou změnu v předmětu podnikání společnosti.</w:t>
      </w:r>
    </w:p>
    <w:p w14:paraId="6C847F26" w14:textId="77777777" w:rsidR="00972E3B" w:rsidRPr="00972E3B" w:rsidRDefault="00972E3B" w:rsidP="006865EA">
      <w:pPr>
        <w:pStyle w:val="Zkladntext"/>
        <w:numPr>
          <w:ilvl w:val="0"/>
          <w:numId w:val="43"/>
        </w:numPr>
        <w:tabs>
          <w:tab w:val="clear" w:pos="9072"/>
        </w:tabs>
        <w:overflowPunct w:val="0"/>
        <w:autoSpaceDE w:val="0"/>
        <w:autoSpaceDN w:val="0"/>
        <w:adjustRightInd w:val="0"/>
        <w:spacing w:before="0" w:after="0"/>
        <w:ind w:left="993" w:hanging="426"/>
        <w:textAlignment w:val="baseline"/>
        <w:rPr>
          <w:rFonts w:asciiTheme="minorHAnsi" w:hAnsiTheme="minorHAnsi" w:cstheme="minorHAnsi"/>
          <w:b/>
          <w:szCs w:val="20"/>
        </w:rPr>
      </w:pPr>
      <w:r w:rsidRPr="00972E3B">
        <w:rPr>
          <w:rFonts w:asciiTheme="minorHAnsi" w:hAnsiTheme="minorHAnsi" w:cstheme="minorHAnsi"/>
          <w:szCs w:val="20"/>
        </w:rPr>
        <w:t xml:space="preserve">zrušení společnosti s likvidací a </w:t>
      </w:r>
      <w:r w:rsidRPr="00972E3B">
        <w:rPr>
          <w:rFonts w:asciiTheme="minorHAnsi" w:hAnsiTheme="minorHAnsi" w:cstheme="minorHAnsi"/>
          <w:bCs/>
          <w:szCs w:val="20"/>
        </w:rPr>
        <w:t>rozdělení likvidačního zůstatku.</w:t>
      </w:r>
    </w:p>
    <w:p w14:paraId="320ED3BC" w14:textId="77777777" w:rsidR="00972E3B" w:rsidRPr="00972E3B" w:rsidRDefault="00972E3B" w:rsidP="00972E3B">
      <w:pPr>
        <w:pStyle w:val="Zkladntext"/>
        <w:ind w:left="567"/>
        <w:rPr>
          <w:rFonts w:asciiTheme="minorHAnsi" w:hAnsiTheme="minorHAnsi" w:cstheme="minorHAnsi"/>
          <w:szCs w:val="20"/>
        </w:rPr>
      </w:pPr>
      <w:r w:rsidRPr="00972E3B">
        <w:rPr>
          <w:rFonts w:asciiTheme="minorHAnsi" w:hAnsiTheme="minorHAnsi" w:cstheme="minorHAnsi"/>
          <w:szCs w:val="20"/>
        </w:rPr>
        <w:t xml:space="preserve">Pokud rozhoduje valná hromada o zvýšení nebo snížení základního </w:t>
      </w:r>
      <w:r w:rsidRPr="00972E3B">
        <w:rPr>
          <w:rFonts w:asciiTheme="minorHAnsi" w:hAnsiTheme="minorHAnsi" w:cstheme="minorHAnsi"/>
          <w:bCs/>
          <w:szCs w:val="20"/>
        </w:rPr>
        <w:t>kapitálu,</w:t>
      </w:r>
      <w:r w:rsidRPr="00972E3B">
        <w:rPr>
          <w:rFonts w:asciiTheme="minorHAnsi" w:hAnsiTheme="minorHAnsi" w:cstheme="minorHAnsi"/>
          <w:szCs w:val="20"/>
        </w:rPr>
        <w:t xml:space="preserve"> vyžaduje se i souhlas alespoň dvou třetin hlasů přítomných akcionářů každého druhu akcií, jejichž práva jsou tímto rozhodnutím dotčena. </w:t>
      </w:r>
    </w:p>
    <w:p w14:paraId="7DDDA1BE" w14:textId="77777777" w:rsidR="00972E3B" w:rsidRPr="00972E3B" w:rsidRDefault="00972E3B" w:rsidP="006865EA">
      <w:pPr>
        <w:pStyle w:val="Zkladntext"/>
        <w:numPr>
          <w:ilvl w:val="0"/>
          <w:numId w:val="12"/>
        </w:numPr>
        <w:tabs>
          <w:tab w:val="clear" w:pos="9072"/>
        </w:tabs>
        <w:overflowPunct w:val="0"/>
        <w:autoSpaceDE w:val="0"/>
        <w:autoSpaceDN w:val="0"/>
        <w:adjustRightInd w:val="0"/>
        <w:spacing w:after="0"/>
        <w:textAlignment w:val="baseline"/>
        <w:rPr>
          <w:rFonts w:asciiTheme="minorHAnsi" w:hAnsiTheme="minorHAnsi" w:cstheme="minorHAnsi"/>
          <w:szCs w:val="20"/>
        </w:rPr>
      </w:pPr>
      <w:r w:rsidRPr="00972E3B">
        <w:rPr>
          <w:rFonts w:asciiTheme="minorHAnsi" w:hAnsiTheme="minorHAnsi" w:cstheme="minorHAnsi"/>
          <w:szCs w:val="20"/>
        </w:rPr>
        <w:t>Souhlasu alespoň tří čtvrtin hlasů přítomných akcionářů vlastnících tyto akcie je třeba k rozhodnutí valné hromady o:</w:t>
      </w:r>
    </w:p>
    <w:p w14:paraId="3A92FD0B" w14:textId="77777777" w:rsidR="00972E3B" w:rsidRPr="00972E3B" w:rsidRDefault="00972E3B" w:rsidP="006865EA">
      <w:pPr>
        <w:pStyle w:val="Zkladntext"/>
        <w:numPr>
          <w:ilvl w:val="0"/>
          <w:numId w:val="13"/>
        </w:numPr>
        <w:tabs>
          <w:tab w:val="clear" w:pos="9072"/>
        </w:tabs>
        <w:overflowPunct w:val="0"/>
        <w:autoSpaceDE w:val="0"/>
        <w:autoSpaceDN w:val="0"/>
        <w:adjustRightInd w:val="0"/>
        <w:spacing w:before="0" w:after="0"/>
        <w:ind w:left="567" w:firstLine="0"/>
        <w:textAlignment w:val="baseline"/>
        <w:rPr>
          <w:rFonts w:asciiTheme="minorHAnsi" w:hAnsiTheme="minorHAnsi" w:cstheme="minorHAnsi"/>
          <w:szCs w:val="20"/>
        </w:rPr>
      </w:pPr>
      <w:r w:rsidRPr="00972E3B">
        <w:rPr>
          <w:rFonts w:asciiTheme="minorHAnsi" w:hAnsiTheme="minorHAnsi" w:cstheme="minorHAnsi"/>
          <w:szCs w:val="20"/>
        </w:rPr>
        <w:t>změně druhu nebo formy akcií</w:t>
      </w:r>
    </w:p>
    <w:p w14:paraId="34027520" w14:textId="77777777" w:rsidR="00972E3B" w:rsidRPr="00972E3B" w:rsidRDefault="00972E3B" w:rsidP="006865EA">
      <w:pPr>
        <w:pStyle w:val="Zkladntext"/>
        <w:numPr>
          <w:ilvl w:val="0"/>
          <w:numId w:val="13"/>
        </w:numPr>
        <w:tabs>
          <w:tab w:val="clear" w:pos="9072"/>
        </w:tabs>
        <w:overflowPunct w:val="0"/>
        <w:autoSpaceDE w:val="0"/>
        <w:autoSpaceDN w:val="0"/>
        <w:adjustRightInd w:val="0"/>
        <w:spacing w:before="0" w:after="0"/>
        <w:ind w:left="567" w:firstLine="0"/>
        <w:textAlignment w:val="baseline"/>
        <w:rPr>
          <w:rFonts w:asciiTheme="minorHAnsi" w:hAnsiTheme="minorHAnsi" w:cstheme="minorHAnsi"/>
          <w:szCs w:val="20"/>
        </w:rPr>
      </w:pPr>
      <w:r w:rsidRPr="00972E3B">
        <w:rPr>
          <w:rFonts w:asciiTheme="minorHAnsi" w:hAnsiTheme="minorHAnsi" w:cstheme="minorHAnsi"/>
          <w:szCs w:val="20"/>
        </w:rPr>
        <w:t>změně práv spojených s určitým druhem akcií</w:t>
      </w:r>
    </w:p>
    <w:p w14:paraId="5D541634" w14:textId="77777777" w:rsidR="00972E3B" w:rsidRPr="00972E3B" w:rsidRDefault="00972E3B" w:rsidP="006865EA">
      <w:pPr>
        <w:pStyle w:val="Zkladntext"/>
        <w:numPr>
          <w:ilvl w:val="0"/>
          <w:numId w:val="13"/>
        </w:numPr>
        <w:tabs>
          <w:tab w:val="clear" w:pos="9072"/>
        </w:tabs>
        <w:overflowPunct w:val="0"/>
        <w:autoSpaceDE w:val="0"/>
        <w:autoSpaceDN w:val="0"/>
        <w:adjustRightInd w:val="0"/>
        <w:spacing w:before="0" w:after="0"/>
        <w:ind w:left="567" w:firstLine="0"/>
        <w:textAlignment w:val="baseline"/>
        <w:rPr>
          <w:rFonts w:asciiTheme="minorHAnsi" w:hAnsiTheme="minorHAnsi" w:cstheme="minorHAnsi"/>
          <w:szCs w:val="20"/>
        </w:rPr>
      </w:pPr>
      <w:r w:rsidRPr="00972E3B">
        <w:rPr>
          <w:rFonts w:asciiTheme="minorHAnsi" w:hAnsiTheme="minorHAnsi" w:cstheme="minorHAnsi"/>
          <w:szCs w:val="20"/>
        </w:rPr>
        <w:t>omezení převoditelnosti akcií na jméno</w:t>
      </w:r>
    </w:p>
    <w:p w14:paraId="7DE4B0F6" w14:textId="77777777" w:rsidR="00972E3B" w:rsidRPr="00972E3B" w:rsidRDefault="00972E3B" w:rsidP="006865EA">
      <w:pPr>
        <w:pStyle w:val="Zkladntext"/>
        <w:numPr>
          <w:ilvl w:val="0"/>
          <w:numId w:val="13"/>
        </w:numPr>
        <w:tabs>
          <w:tab w:val="clear" w:pos="9072"/>
        </w:tabs>
        <w:overflowPunct w:val="0"/>
        <w:autoSpaceDE w:val="0"/>
        <w:autoSpaceDN w:val="0"/>
        <w:adjustRightInd w:val="0"/>
        <w:spacing w:before="0" w:after="0"/>
        <w:ind w:left="567" w:firstLine="0"/>
        <w:textAlignment w:val="baseline"/>
        <w:rPr>
          <w:rFonts w:asciiTheme="minorHAnsi" w:hAnsiTheme="minorHAnsi" w:cstheme="minorHAnsi"/>
          <w:szCs w:val="20"/>
        </w:rPr>
      </w:pPr>
      <w:r w:rsidRPr="00972E3B">
        <w:rPr>
          <w:rFonts w:asciiTheme="minorHAnsi" w:hAnsiTheme="minorHAnsi" w:cstheme="minorHAnsi"/>
          <w:szCs w:val="20"/>
        </w:rPr>
        <w:t>vyřazení účastnických cenných papírů z obchodování na evropském regulovaném trhu.</w:t>
      </w:r>
    </w:p>
    <w:p w14:paraId="4965D909" w14:textId="77777777" w:rsidR="00972E3B" w:rsidRPr="00972E3B" w:rsidRDefault="00972E3B" w:rsidP="006865EA">
      <w:pPr>
        <w:pStyle w:val="Zkladntext"/>
        <w:numPr>
          <w:ilvl w:val="0"/>
          <w:numId w:val="12"/>
        </w:numPr>
        <w:tabs>
          <w:tab w:val="clear" w:pos="9072"/>
        </w:tabs>
        <w:overflowPunct w:val="0"/>
        <w:autoSpaceDE w:val="0"/>
        <w:autoSpaceDN w:val="0"/>
        <w:adjustRightInd w:val="0"/>
        <w:spacing w:after="0"/>
        <w:textAlignment w:val="baseline"/>
        <w:rPr>
          <w:rFonts w:asciiTheme="minorHAnsi" w:hAnsiTheme="minorHAnsi" w:cstheme="minorHAnsi"/>
          <w:szCs w:val="20"/>
        </w:rPr>
      </w:pPr>
      <w:r w:rsidRPr="00972E3B">
        <w:rPr>
          <w:rFonts w:asciiTheme="minorHAnsi" w:hAnsiTheme="minorHAnsi" w:cstheme="minorHAnsi"/>
          <w:szCs w:val="20"/>
        </w:rPr>
        <w:t>Souhlasu alespoň tří čtvrtin hlasů přítomných akcionářů je třeba k rozhodnutí valné   hromady o:</w:t>
      </w:r>
    </w:p>
    <w:p w14:paraId="6343F7EC" w14:textId="77777777" w:rsidR="00972E3B" w:rsidRPr="00972E3B" w:rsidRDefault="00972E3B" w:rsidP="006865EA">
      <w:pPr>
        <w:pStyle w:val="Zkladntext"/>
        <w:numPr>
          <w:ilvl w:val="0"/>
          <w:numId w:val="41"/>
        </w:numPr>
        <w:tabs>
          <w:tab w:val="clear" w:pos="9072"/>
        </w:tabs>
        <w:overflowPunct w:val="0"/>
        <w:autoSpaceDE w:val="0"/>
        <w:autoSpaceDN w:val="0"/>
        <w:adjustRightInd w:val="0"/>
        <w:spacing w:before="0" w:after="0"/>
        <w:textAlignment w:val="baseline"/>
        <w:rPr>
          <w:rFonts w:asciiTheme="minorHAnsi" w:hAnsiTheme="minorHAnsi" w:cstheme="minorHAnsi"/>
          <w:szCs w:val="20"/>
        </w:rPr>
      </w:pPr>
      <w:r w:rsidRPr="00972E3B">
        <w:rPr>
          <w:rFonts w:asciiTheme="minorHAnsi" w:hAnsiTheme="minorHAnsi" w:cstheme="minorHAnsi"/>
          <w:szCs w:val="20"/>
        </w:rPr>
        <w:t>vyloučení nebo omezení přednostního práva na získání vyměnitelných a prioritních dluhopisů</w:t>
      </w:r>
    </w:p>
    <w:p w14:paraId="418B07C7" w14:textId="77777777" w:rsidR="00972E3B" w:rsidRPr="00972E3B" w:rsidRDefault="00972E3B" w:rsidP="006865EA">
      <w:pPr>
        <w:pStyle w:val="Zkladntext"/>
        <w:numPr>
          <w:ilvl w:val="0"/>
          <w:numId w:val="41"/>
        </w:numPr>
        <w:tabs>
          <w:tab w:val="clear" w:pos="9072"/>
        </w:tabs>
        <w:overflowPunct w:val="0"/>
        <w:autoSpaceDE w:val="0"/>
        <w:autoSpaceDN w:val="0"/>
        <w:adjustRightInd w:val="0"/>
        <w:spacing w:before="0" w:after="0"/>
        <w:textAlignment w:val="baseline"/>
        <w:rPr>
          <w:rFonts w:asciiTheme="minorHAnsi" w:hAnsiTheme="minorHAnsi" w:cstheme="minorHAnsi"/>
          <w:szCs w:val="20"/>
        </w:rPr>
      </w:pPr>
      <w:r w:rsidRPr="00972E3B">
        <w:rPr>
          <w:rFonts w:asciiTheme="minorHAnsi" w:hAnsiTheme="minorHAnsi" w:cstheme="minorHAnsi"/>
          <w:szCs w:val="20"/>
        </w:rPr>
        <w:t>vyloučení nebo omezení přednostního práva akcionáře při zvyšování základního kapitálu úpisem nových akcií</w:t>
      </w:r>
    </w:p>
    <w:p w14:paraId="0DB63E7A" w14:textId="77777777" w:rsidR="00972E3B" w:rsidRPr="00972E3B" w:rsidRDefault="00972E3B" w:rsidP="006865EA">
      <w:pPr>
        <w:pStyle w:val="Zkladntext"/>
        <w:numPr>
          <w:ilvl w:val="0"/>
          <w:numId w:val="41"/>
        </w:numPr>
        <w:tabs>
          <w:tab w:val="clear" w:pos="9072"/>
        </w:tabs>
        <w:overflowPunct w:val="0"/>
        <w:autoSpaceDE w:val="0"/>
        <w:autoSpaceDN w:val="0"/>
        <w:adjustRightInd w:val="0"/>
        <w:spacing w:before="0" w:after="0"/>
        <w:textAlignment w:val="baseline"/>
        <w:rPr>
          <w:rFonts w:asciiTheme="minorHAnsi" w:hAnsiTheme="minorHAnsi" w:cstheme="minorHAnsi"/>
          <w:szCs w:val="20"/>
        </w:rPr>
      </w:pPr>
      <w:r w:rsidRPr="00972E3B">
        <w:rPr>
          <w:rFonts w:asciiTheme="minorHAnsi" w:hAnsiTheme="minorHAnsi" w:cstheme="minorHAnsi"/>
          <w:szCs w:val="20"/>
        </w:rPr>
        <w:t xml:space="preserve">zvýšení základního </w:t>
      </w:r>
      <w:r w:rsidRPr="00972E3B">
        <w:rPr>
          <w:rFonts w:asciiTheme="minorHAnsi" w:hAnsiTheme="minorHAnsi" w:cstheme="minorHAnsi"/>
          <w:bCs/>
          <w:szCs w:val="20"/>
        </w:rPr>
        <w:t>kapitálu</w:t>
      </w:r>
      <w:r w:rsidRPr="00972E3B">
        <w:rPr>
          <w:rFonts w:asciiTheme="minorHAnsi" w:hAnsiTheme="minorHAnsi" w:cstheme="minorHAnsi"/>
          <w:szCs w:val="20"/>
        </w:rPr>
        <w:t xml:space="preserve"> společnosti nepeněžitými vklady</w:t>
      </w:r>
    </w:p>
    <w:p w14:paraId="2387985A" w14:textId="77777777" w:rsidR="00972E3B" w:rsidRPr="00972E3B" w:rsidRDefault="00972E3B" w:rsidP="006865EA">
      <w:pPr>
        <w:pStyle w:val="Zkladntext"/>
        <w:numPr>
          <w:ilvl w:val="0"/>
          <w:numId w:val="41"/>
        </w:numPr>
        <w:tabs>
          <w:tab w:val="clear" w:pos="9072"/>
        </w:tabs>
        <w:overflowPunct w:val="0"/>
        <w:autoSpaceDE w:val="0"/>
        <w:autoSpaceDN w:val="0"/>
        <w:adjustRightInd w:val="0"/>
        <w:spacing w:before="0" w:after="0"/>
        <w:textAlignment w:val="baseline"/>
        <w:rPr>
          <w:rFonts w:asciiTheme="minorHAnsi" w:hAnsiTheme="minorHAnsi" w:cstheme="minorHAnsi"/>
          <w:bCs/>
          <w:szCs w:val="20"/>
        </w:rPr>
      </w:pPr>
      <w:r w:rsidRPr="00972E3B">
        <w:rPr>
          <w:rFonts w:asciiTheme="minorHAnsi" w:hAnsiTheme="minorHAnsi" w:cstheme="minorHAnsi"/>
          <w:bCs/>
          <w:szCs w:val="20"/>
        </w:rPr>
        <w:t>o umožnění rozdělení zisku jiným osobám než akcionářům.</w:t>
      </w:r>
    </w:p>
    <w:p w14:paraId="23EC79DB" w14:textId="77777777" w:rsidR="00972E3B" w:rsidRPr="00972E3B" w:rsidRDefault="00972E3B" w:rsidP="00972E3B">
      <w:pPr>
        <w:pStyle w:val="Zkladntext"/>
        <w:ind w:left="540"/>
        <w:rPr>
          <w:rFonts w:asciiTheme="minorHAnsi" w:hAnsiTheme="minorHAnsi" w:cstheme="minorHAnsi"/>
          <w:szCs w:val="20"/>
        </w:rPr>
      </w:pPr>
      <w:r w:rsidRPr="00972E3B">
        <w:rPr>
          <w:rFonts w:asciiTheme="minorHAnsi" w:hAnsiTheme="minorHAnsi" w:cstheme="minorHAnsi"/>
          <w:szCs w:val="20"/>
        </w:rPr>
        <w:t>Pokud společnost vydala více druhů akcií, vyžaduje se k rozhodnutí valné hromady dle tohoto odstavce 8 i souhlas alespoň tří čtvrtin přítomných akcionářů u každého druhu akcií, ledaže se tato rozhodnutí vlastníků těchto druhů akcií nedotknou.</w:t>
      </w:r>
    </w:p>
    <w:p w14:paraId="420B9323" w14:textId="77777777" w:rsidR="00972E3B" w:rsidRPr="00972E3B" w:rsidRDefault="00972E3B" w:rsidP="006865EA">
      <w:pPr>
        <w:pStyle w:val="Zkladntext"/>
        <w:numPr>
          <w:ilvl w:val="0"/>
          <w:numId w:val="12"/>
        </w:numPr>
        <w:tabs>
          <w:tab w:val="clear" w:pos="9072"/>
        </w:tabs>
        <w:overflowPunct w:val="0"/>
        <w:autoSpaceDE w:val="0"/>
        <w:autoSpaceDN w:val="0"/>
        <w:adjustRightInd w:val="0"/>
        <w:spacing w:after="0"/>
        <w:textAlignment w:val="baseline"/>
        <w:rPr>
          <w:rFonts w:asciiTheme="minorHAnsi" w:hAnsiTheme="minorHAnsi" w:cstheme="minorHAnsi"/>
          <w:bCs/>
          <w:szCs w:val="20"/>
        </w:rPr>
      </w:pPr>
      <w:r w:rsidRPr="00972E3B">
        <w:rPr>
          <w:rFonts w:asciiTheme="minorHAnsi" w:hAnsiTheme="minorHAnsi" w:cstheme="minorHAnsi"/>
          <w:bCs/>
          <w:szCs w:val="20"/>
        </w:rPr>
        <w:t>K rozhodnutí valné hromady o spojení akcií se vyžaduje i souhlas všech akcionářů, jejichž akcie se mají spojit.</w:t>
      </w:r>
    </w:p>
    <w:p w14:paraId="5118719E" w14:textId="77777777" w:rsidR="00972E3B" w:rsidRPr="00972E3B" w:rsidRDefault="00972E3B" w:rsidP="006865EA">
      <w:pPr>
        <w:pStyle w:val="Zkladntext"/>
        <w:numPr>
          <w:ilvl w:val="0"/>
          <w:numId w:val="12"/>
        </w:numPr>
        <w:tabs>
          <w:tab w:val="clear" w:pos="9072"/>
        </w:tabs>
        <w:overflowPunct w:val="0"/>
        <w:autoSpaceDE w:val="0"/>
        <w:autoSpaceDN w:val="0"/>
        <w:adjustRightInd w:val="0"/>
        <w:spacing w:after="0"/>
        <w:textAlignment w:val="baseline"/>
        <w:rPr>
          <w:rFonts w:asciiTheme="minorHAnsi" w:hAnsiTheme="minorHAnsi" w:cstheme="minorHAnsi"/>
          <w:szCs w:val="20"/>
        </w:rPr>
      </w:pPr>
      <w:r w:rsidRPr="00972E3B">
        <w:rPr>
          <w:rFonts w:asciiTheme="minorHAnsi" w:hAnsiTheme="minorHAnsi" w:cstheme="minorHAnsi"/>
          <w:szCs w:val="20"/>
        </w:rPr>
        <w:t>Mají-li být na valné hromadě podle programu přijata rozhodnutí, která vyžadují osvědčení veřejnou listinou, zajistí svolavatel přítomnost notáře na valné hromadě.</w:t>
      </w:r>
    </w:p>
    <w:p w14:paraId="31CB9450" w14:textId="77777777" w:rsidR="00972E3B" w:rsidRPr="00972E3B" w:rsidRDefault="00972E3B" w:rsidP="006865EA">
      <w:pPr>
        <w:pStyle w:val="Zkladntext"/>
        <w:numPr>
          <w:ilvl w:val="0"/>
          <w:numId w:val="12"/>
        </w:numPr>
        <w:tabs>
          <w:tab w:val="clear" w:pos="9072"/>
          <w:tab w:val="left" w:pos="284"/>
        </w:tabs>
        <w:overflowPunct w:val="0"/>
        <w:autoSpaceDE w:val="0"/>
        <w:autoSpaceDN w:val="0"/>
        <w:adjustRightInd w:val="0"/>
        <w:spacing w:after="0"/>
        <w:textAlignment w:val="baseline"/>
        <w:rPr>
          <w:rFonts w:asciiTheme="minorHAnsi" w:hAnsiTheme="minorHAnsi" w:cstheme="minorHAnsi"/>
          <w:szCs w:val="20"/>
        </w:rPr>
      </w:pPr>
      <w:r w:rsidRPr="00972E3B">
        <w:rPr>
          <w:rFonts w:asciiTheme="minorHAnsi" w:hAnsiTheme="minorHAnsi" w:cstheme="minorHAnsi"/>
          <w:szCs w:val="20"/>
        </w:rPr>
        <w:t>Na valné hromadě se hlasuje hlasovacími lístky a to tak, že nejdříve se hlasuje o návrhu svolavatele. V případě, že tento návrh není schválen, hlasuje se o dalších návrzích k předloženému bodu v tom pořadí, jak byly předloženy. Pokud je některý z těchto návrhů schválen, o dalším se již nehlasuje.</w:t>
      </w:r>
    </w:p>
    <w:p w14:paraId="6A0599B3" w14:textId="77777777" w:rsidR="00972E3B" w:rsidRPr="00972E3B" w:rsidRDefault="00972E3B" w:rsidP="00972E3B">
      <w:pPr>
        <w:pStyle w:val="Zkladntext"/>
        <w:jc w:val="center"/>
        <w:rPr>
          <w:rFonts w:asciiTheme="minorHAnsi" w:hAnsiTheme="minorHAnsi" w:cstheme="minorHAnsi"/>
          <w:b/>
          <w:szCs w:val="20"/>
        </w:rPr>
      </w:pPr>
    </w:p>
    <w:p w14:paraId="688A18FE" w14:textId="74481909" w:rsidR="00972E3B" w:rsidRPr="0059050B" w:rsidRDefault="00972E3B" w:rsidP="0059050B">
      <w:pPr>
        <w:pStyle w:val="Zkladntext"/>
        <w:jc w:val="center"/>
        <w:rPr>
          <w:rFonts w:asciiTheme="minorHAnsi" w:hAnsiTheme="minorHAnsi" w:cstheme="minorHAnsi"/>
          <w:i/>
          <w:szCs w:val="20"/>
        </w:rPr>
      </w:pPr>
      <w:r w:rsidRPr="0059050B">
        <w:rPr>
          <w:rFonts w:asciiTheme="minorHAnsi" w:hAnsiTheme="minorHAnsi" w:cstheme="minorHAnsi"/>
          <w:b/>
          <w:i/>
          <w:szCs w:val="20"/>
        </w:rPr>
        <w:t>Oddíl druhý</w:t>
      </w:r>
      <w:r w:rsidR="0059050B">
        <w:rPr>
          <w:rFonts w:asciiTheme="minorHAnsi" w:hAnsiTheme="minorHAnsi" w:cstheme="minorHAnsi"/>
          <w:b/>
          <w:i/>
          <w:szCs w:val="20"/>
        </w:rPr>
        <w:t>:</w:t>
      </w:r>
      <w:r w:rsidR="0059050B" w:rsidRPr="0059050B">
        <w:rPr>
          <w:rFonts w:asciiTheme="minorHAnsi" w:hAnsiTheme="minorHAnsi" w:cstheme="minorHAnsi"/>
          <w:i/>
          <w:szCs w:val="20"/>
        </w:rPr>
        <w:t xml:space="preserve"> </w:t>
      </w:r>
      <w:r w:rsidRPr="0059050B">
        <w:rPr>
          <w:rFonts w:asciiTheme="minorHAnsi" w:hAnsiTheme="minorHAnsi" w:cstheme="minorHAnsi"/>
          <w:b/>
          <w:i/>
          <w:szCs w:val="20"/>
        </w:rPr>
        <w:t>Představenstvo</w:t>
      </w:r>
    </w:p>
    <w:p w14:paraId="7E902040" w14:textId="77777777" w:rsidR="00972E3B" w:rsidRPr="00972E3B" w:rsidRDefault="00972E3B" w:rsidP="00972E3B">
      <w:pPr>
        <w:pStyle w:val="Zkladntext"/>
        <w:jc w:val="center"/>
        <w:rPr>
          <w:rFonts w:asciiTheme="minorHAnsi" w:hAnsiTheme="minorHAnsi" w:cstheme="minorHAnsi"/>
          <w:b/>
          <w:szCs w:val="20"/>
        </w:rPr>
      </w:pPr>
      <w:r w:rsidRPr="00972E3B">
        <w:rPr>
          <w:rFonts w:asciiTheme="minorHAnsi" w:hAnsiTheme="minorHAnsi" w:cstheme="minorHAnsi"/>
          <w:b/>
          <w:szCs w:val="20"/>
        </w:rPr>
        <w:t xml:space="preserve">Článek 19 </w:t>
      </w:r>
    </w:p>
    <w:p w14:paraId="7A323C3F" w14:textId="77777777" w:rsidR="00972E3B" w:rsidRPr="00972E3B" w:rsidRDefault="00972E3B" w:rsidP="00972E3B">
      <w:pPr>
        <w:pStyle w:val="Zkladntext"/>
        <w:jc w:val="center"/>
        <w:rPr>
          <w:rFonts w:asciiTheme="minorHAnsi" w:hAnsiTheme="minorHAnsi" w:cstheme="minorHAnsi"/>
          <w:szCs w:val="20"/>
          <w:u w:val="single"/>
        </w:rPr>
      </w:pPr>
      <w:r w:rsidRPr="00972E3B">
        <w:rPr>
          <w:rFonts w:asciiTheme="minorHAnsi" w:hAnsiTheme="minorHAnsi" w:cstheme="minorHAnsi"/>
          <w:szCs w:val="20"/>
          <w:u w:val="single"/>
        </w:rPr>
        <w:t>Postavení a působnost představenstva</w:t>
      </w:r>
    </w:p>
    <w:p w14:paraId="0F5C13E7" w14:textId="77777777" w:rsidR="00972E3B" w:rsidRPr="00972E3B" w:rsidRDefault="00972E3B" w:rsidP="006865EA">
      <w:pPr>
        <w:pStyle w:val="Zkladntext"/>
        <w:numPr>
          <w:ilvl w:val="0"/>
          <w:numId w:val="14"/>
        </w:numPr>
        <w:tabs>
          <w:tab w:val="clear" w:pos="9072"/>
          <w:tab w:val="left" w:pos="426"/>
        </w:tabs>
        <w:overflowPunct w:val="0"/>
        <w:autoSpaceDE w:val="0"/>
        <w:autoSpaceDN w:val="0"/>
        <w:adjustRightInd w:val="0"/>
        <w:spacing w:after="0"/>
        <w:ind w:left="426" w:hanging="426"/>
        <w:textAlignment w:val="baseline"/>
        <w:rPr>
          <w:rFonts w:asciiTheme="minorHAnsi" w:hAnsiTheme="minorHAnsi" w:cstheme="minorHAnsi"/>
          <w:szCs w:val="20"/>
        </w:rPr>
      </w:pPr>
      <w:r w:rsidRPr="00972E3B">
        <w:rPr>
          <w:rFonts w:asciiTheme="minorHAnsi" w:hAnsiTheme="minorHAnsi" w:cstheme="minorHAnsi"/>
          <w:szCs w:val="20"/>
        </w:rPr>
        <w:t>Představenstvo je statutárním orgánem, jenž řídí činnost společnosti.</w:t>
      </w:r>
      <w:r w:rsidRPr="00972E3B">
        <w:rPr>
          <w:rFonts w:asciiTheme="minorHAnsi" w:hAnsiTheme="minorHAnsi" w:cstheme="minorHAnsi"/>
          <w:b/>
          <w:szCs w:val="20"/>
        </w:rPr>
        <w:t xml:space="preserve"> </w:t>
      </w:r>
    </w:p>
    <w:p w14:paraId="5A7447AE" w14:textId="77777777" w:rsidR="00972E3B" w:rsidRPr="00972E3B" w:rsidRDefault="00972E3B" w:rsidP="006865EA">
      <w:pPr>
        <w:pStyle w:val="Zkladntext"/>
        <w:numPr>
          <w:ilvl w:val="0"/>
          <w:numId w:val="14"/>
        </w:numPr>
        <w:tabs>
          <w:tab w:val="clear" w:pos="9072"/>
          <w:tab w:val="left" w:pos="426"/>
        </w:tabs>
        <w:overflowPunct w:val="0"/>
        <w:autoSpaceDE w:val="0"/>
        <w:autoSpaceDN w:val="0"/>
        <w:adjustRightInd w:val="0"/>
        <w:spacing w:after="0"/>
        <w:ind w:left="426" w:hanging="426"/>
        <w:textAlignment w:val="baseline"/>
        <w:rPr>
          <w:rFonts w:asciiTheme="minorHAnsi" w:hAnsiTheme="minorHAnsi" w:cstheme="minorHAnsi"/>
          <w:bCs/>
          <w:szCs w:val="20"/>
        </w:rPr>
      </w:pPr>
      <w:r w:rsidRPr="00972E3B">
        <w:rPr>
          <w:rFonts w:asciiTheme="minorHAnsi" w:hAnsiTheme="minorHAnsi" w:cstheme="minorHAnsi"/>
          <w:szCs w:val="20"/>
        </w:rPr>
        <w:t xml:space="preserve">Představenstvo rozhoduje o všech záležitostech společnosti, které nejsou právními předpisy nebo těmito stanovami vyhrazeny do působnosti valné hromady </w:t>
      </w:r>
      <w:r w:rsidRPr="00972E3B">
        <w:rPr>
          <w:rFonts w:asciiTheme="minorHAnsi" w:hAnsiTheme="minorHAnsi" w:cstheme="minorHAnsi"/>
          <w:bCs/>
          <w:szCs w:val="20"/>
        </w:rPr>
        <w:t xml:space="preserve">nebo dozorčí rady. </w:t>
      </w:r>
    </w:p>
    <w:p w14:paraId="39EEB1FB" w14:textId="77777777" w:rsidR="00972E3B" w:rsidRPr="00972E3B" w:rsidRDefault="00972E3B" w:rsidP="006865EA">
      <w:pPr>
        <w:pStyle w:val="Zkladntext"/>
        <w:numPr>
          <w:ilvl w:val="0"/>
          <w:numId w:val="14"/>
        </w:numPr>
        <w:tabs>
          <w:tab w:val="clear" w:pos="9072"/>
          <w:tab w:val="left" w:pos="426"/>
        </w:tabs>
        <w:overflowPunct w:val="0"/>
        <w:autoSpaceDE w:val="0"/>
        <w:autoSpaceDN w:val="0"/>
        <w:adjustRightInd w:val="0"/>
        <w:spacing w:after="0"/>
        <w:ind w:left="426" w:hanging="426"/>
        <w:textAlignment w:val="baseline"/>
        <w:rPr>
          <w:rFonts w:asciiTheme="minorHAnsi" w:hAnsiTheme="minorHAnsi" w:cstheme="minorHAnsi"/>
          <w:bCs/>
          <w:szCs w:val="20"/>
        </w:rPr>
      </w:pPr>
      <w:r w:rsidRPr="00972E3B">
        <w:rPr>
          <w:rFonts w:asciiTheme="minorHAnsi" w:hAnsiTheme="minorHAnsi" w:cstheme="minorHAnsi"/>
          <w:bCs/>
          <w:szCs w:val="20"/>
        </w:rPr>
        <w:t>Představenstvu přísluší zejména:</w:t>
      </w:r>
    </w:p>
    <w:p w14:paraId="152EC6DF" w14:textId="77777777" w:rsidR="00972E3B" w:rsidRPr="00972E3B" w:rsidRDefault="00972E3B" w:rsidP="006865EA">
      <w:pPr>
        <w:pStyle w:val="Zkladntext"/>
        <w:numPr>
          <w:ilvl w:val="0"/>
          <w:numId w:val="15"/>
        </w:numPr>
        <w:tabs>
          <w:tab w:val="clear" w:pos="9072"/>
        </w:tabs>
        <w:overflowPunct w:val="0"/>
        <w:autoSpaceDE w:val="0"/>
        <w:autoSpaceDN w:val="0"/>
        <w:adjustRightInd w:val="0"/>
        <w:spacing w:after="0"/>
        <w:textAlignment w:val="baseline"/>
        <w:rPr>
          <w:rFonts w:asciiTheme="minorHAnsi" w:hAnsiTheme="minorHAnsi" w:cstheme="minorHAnsi"/>
          <w:szCs w:val="20"/>
        </w:rPr>
      </w:pPr>
      <w:r w:rsidRPr="00972E3B">
        <w:rPr>
          <w:rFonts w:asciiTheme="minorHAnsi" w:hAnsiTheme="minorHAnsi" w:cstheme="minorHAnsi"/>
          <w:szCs w:val="20"/>
        </w:rPr>
        <w:t>zabezpečovat obchodní vedení a provozní záležitosti společnosti</w:t>
      </w:r>
    </w:p>
    <w:p w14:paraId="3E9026F0" w14:textId="77777777" w:rsidR="00972E3B" w:rsidRPr="00972E3B" w:rsidRDefault="00972E3B" w:rsidP="006865EA">
      <w:pPr>
        <w:pStyle w:val="Zkladntext"/>
        <w:numPr>
          <w:ilvl w:val="0"/>
          <w:numId w:val="15"/>
        </w:numPr>
        <w:tabs>
          <w:tab w:val="clear" w:pos="9072"/>
        </w:tabs>
        <w:overflowPunct w:val="0"/>
        <w:autoSpaceDE w:val="0"/>
        <w:autoSpaceDN w:val="0"/>
        <w:adjustRightInd w:val="0"/>
        <w:spacing w:after="0"/>
        <w:textAlignment w:val="baseline"/>
        <w:rPr>
          <w:rFonts w:asciiTheme="minorHAnsi" w:hAnsiTheme="minorHAnsi" w:cstheme="minorHAnsi"/>
          <w:szCs w:val="20"/>
        </w:rPr>
      </w:pPr>
      <w:r w:rsidRPr="00972E3B">
        <w:rPr>
          <w:rFonts w:asciiTheme="minorHAnsi" w:hAnsiTheme="minorHAnsi" w:cstheme="minorHAnsi"/>
          <w:szCs w:val="20"/>
        </w:rPr>
        <w:t>zabezpečovat zaměstnavatelská práva</w:t>
      </w:r>
    </w:p>
    <w:p w14:paraId="3B329B6E" w14:textId="77777777" w:rsidR="00972E3B" w:rsidRPr="00972E3B" w:rsidRDefault="00972E3B" w:rsidP="006865EA">
      <w:pPr>
        <w:pStyle w:val="Zkladntext"/>
        <w:numPr>
          <w:ilvl w:val="0"/>
          <w:numId w:val="15"/>
        </w:numPr>
        <w:tabs>
          <w:tab w:val="clear" w:pos="9072"/>
        </w:tabs>
        <w:overflowPunct w:val="0"/>
        <w:autoSpaceDE w:val="0"/>
        <w:autoSpaceDN w:val="0"/>
        <w:adjustRightInd w:val="0"/>
        <w:spacing w:after="0"/>
        <w:textAlignment w:val="baseline"/>
        <w:rPr>
          <w:rFonts w:asciiTheme="minorHAnsi" w:hAnsiTheme="minorHAnsi" w:cstheme="minorHAnsi"/>
          <w:szCs w:val="20"/>
        </w:rPr>
      </w:pPr>
      <w:r w:rsidRPr="00972E3B">
        <w:rPr>
          <w:rFonts w:asciiTheme="minorHAnsi" w:hAnsiTheme="minorHAnsi" w:cstheme="minorHAnsi"/>
          <w:szCs w:val="20"/>
        </w:rPr>
        <w:t>svolávat valnou hromadu a organizačně ji zabezpečovat</w:t>
      </w:r>
    </w:p>
    <w:p w14:paraId="1F81A76D" w14:textId="77777777" w:rsidR="00972E3B" w:rsidRPr="00972E3B" w:rsidRDefault="00972E3B" w:rsidP="006865EA">
      <w:pPr>
        <w:pStyle w:val="Zkladntext"/>
        <w:numPr>
          <w:ilvl w:val="0"/>
          <w:numId w:val="15"/>
        </w:numPr>
        <w:tabs>
          <w:tab w:val="clear" w:pos="9072"/>
        </w:tabs>
        <w:overflowPunct w:val="0"/>
        <w:autoSpaceDE w:val="0"/>
        <w:autoSpaceDN w:val="0"/>
        <w:adjustRightInd w:val="0"/>
        <w:spacing w:after="0"/>
        <w:textAlignment w:val="baseline"/>
        <w:rPr>
          <w:rFonts w:asciiTheme="minorHAnsi" w:hAnsiTheme="minorHAnsi" w:cstheme="minorHAnsi"/>
          <w:szCs w:val="20"/>
        </w:rPr>
      </w:pPr>
      <w:r w:rsidRPr="00972E3B">
        <w:rPr>
          <w:rFonts w:asciiTheme="minorHAnsi" w:hAnsiTheme="minorHAnsi" w:cstheme="minorHAnsi"/>
          <w:szCs w:val="20"/>
        </w:rPr>
        <w:t>vykonávat usnesení, případně jiné rozhodnutí valné hromady</w:t>
      </w:r>
    </w:p>
    <w:p w14:paraId="4C00B99E" w14:textId="77777777" w:rsidR="00972E3B" w:rsidRPr="00972E3B" w:rsidRDefault="00972E3B" w:rsidP="006865EA">
      <w:pPr>
        <w:pStyle w:val="Zkladntext"/>
        <w:numPr>
          <w:ilvl w:val="0"/>
          <w:numId w:val="15"/>
        </w:numPr>
        <w:tabs>
          <w:tab w:val="clear" w:pos="9072"/>
        </w:tabs>
        <w:overflowPunct w:val="0"/>
        <w:autoSpaceDE w:val="0"/>
        <w:autoSpaceDN w:val="0"/>
        <w:adjustRightInd w:val="0"/>
        <w:spacing w:after="0"/>
        <w:textAlignment w:val="baseline"/>
        <w:rPr>
          <w:rFonts w:asciiTheme="minorHAnsi" w:hAnsiTheme="minorHAnsi" w:cstheme="minorHAnsi"/>
          <w:bCs/>
          <w:szCs w:val="20"/>
        </w:rPr>
      </w:pPr>
      <w:r w:rsidRPr="00972E3B">
        <w:rPr>
          <w:rFonts w:asciiTheme="minorHAnsi" w:hAnsiTheme="minorHAnsi" w:cstheme="minorHAnsi"/>
          <w:szCs w:val="20"/>
        </w:rPr>
        <w:t>rozhodovat o kapitálových účastech v jiných obchodních společnostech</w:t>
      </w:r>
    </w:p>
    <w:p w14:paraId="52DDC501" w14:textId="77777777" w:rsidR="00972E3B" w:rsidRPr="00972E3B" w:rsidRDefault="00972E3B" w:rsidP="006865EA">
      <w:pPr>
        <w:pStyle w:val="Zkladntext"/>
        <w:numPr>
          <w:ilvl w:val="0"/>
          <w:numId w:val="15"/>
        </w:numPr>
        <w:tabs>
          <w:tab w:val="clear" w:pos="9072"/>
          <w:tab w:val="left" w:pos="851"/>
        </w:tabs>
        <w:overflowPunct w:val="0"/>
        <w:autoSpaceDE w:val="0"/>
        <w:autoSpaceDN w:val="0"/>
        <w:adjustRightInd w:val="0"/>
        <w:spacing w:after="0"/>
        <w:textAlignment w:val="baseline"/>
        <w:rPr>
          <w:rFonts w:asciiTheme="minorHAnsi" w:hAnsiTheme="minorHAnsi" w:cstheme="minorHAnsi"/>
          <w:bCs/>
          <w:szCs w:val="20"/>
        </w:rPr>
      </w:pPr>
      <w:r w:rsidRPr="00972E3B">
        <w:rPr>
          <w:rFonts w:asciiTheme="minorHAnsi" w:hAnsiTheme="minorHAnsi" w:cstheme="minorHAnsi"/>
          <w:bCs/>
          <w:szCs w:val="20"/>
        </w:rPr>
        <w:t>schvalovat finanční a investiční plán společnosti</w:t>
      </w:r>
    </w:p>
    <w:p w14:paraId="20DB92B4" w14:textId="77777777" w:rsidR="00972E3B" w:rsidRPr="00972E3B" w:rsidRDefault="00972E3B" w:rsidP="006865EA">
      <w:pPr>
        <w:pStyle w:val="Zkladntext"/>
        <w:numPr>
          <w:ilvl w:val="0"/>
          <w:numId w:val="15"/>
        </w:numPr>
        <w:tabs>
          <w:tab w:val="clear" w:pos="9072"/>
        </w:tabs>
        <w:overflowPunct w:val="0"/>
        <w:autoSpaceDE w:val="0"/>
        <w:autoSpaceDN w:val="0"/>
        <w:adjustRightInd w:val="0"/>
        <w:spacing w:after="0"/>
        <w:textAlignment w:val="baseline"/>
        <w:rPr>
          <w:rFonts w:asciiTheme="minorHAnsi" w:hAnsiTheme="minorHAnsi" w:cstheme="minorHAnsi"/>
          <w:bCs/>
          <w:szCs w:val="20"/>
        </w:rPr>
      </w:pPr>
      <w:r w:rsidRPr="00972E3B">
        <w:rPr>
          <w:rFonts w:asciiTheme="minorHAnsi" w:hAnsiTheme="minorHAnsi" w:cstheme="minorHAnsi"/>
          <w:bCs/>
          <w:szCs w:val="20"/>
        </w:rPr>
        <w:t>rozhodovat o použití rezervního fondu</w:t>
      </w:r>
    </w:p>
    <w:p w14:paraId="2297C6FA" w14:textId="77777777" w:rsidR="00972E3B" w:rsidRPr="00972E3B" w:rsidRDefault="00972E3B" w:rsidP="006865EA">
      <w:pPr>
        <w:pStyle w:val="Zkladntext"/>
        <w:numPr>
          <w:ilvl w:val="0"/>
          <w:numId w:val="15"/>
        </w:numPr>
        <w:tabs>
          <w:tab w:val="clear" w:pos="9072"/>
        </w:tabs>
        <w:overflowPunct w:val="0"/>
        <w:autoSpaceDE w:val="0"/>
        <w:autoSpaceDN w:val="0"/>
        <w:adjustRightInd w:val="0"/>
        <w:spacing w:after="0"/>
        <w:textAlignment w:val="baseline"/>
        <w:rPr>
          <w:rFonts w:asciiTheme="minorHAnsi" w:hAnsiTheme="minorHAnsi" w:cstheme="minorHAnsi"/>
          <w:szCs w:val="20"/>
          <w:u w:val="single"/>
        </w:rPr>
      </w:pPr>
      <w:r w:rsidRPr="00972E3B">
        <w:rPr>
          <w:rFonts w:asciiTheme="minorHAnsi" w:hAnsiTheme="minorHAnsi" w:cstheme="minorHAnsi"/>
          <w:szCs w:val="20"/>
        </w:rPr>
        <w:t xml:space="preserve">zabezpečovat řádné vedení účetnictví a předepsané evidence společnosti </w:t>
      </w:r>
    </w:p>
    <w:p w14:paraId="33B93884" w14:textId="77777777" w:rsidR="00972E3B" w:rsidRPr="00972E3B" w:rsidRDefault="00972E3B" w:rsidP="006865EA">
      <w:pPr>
        <w:pStyle w:val="Zkladntext"/>
        <w:numPr>
          <w:ilvl w:val="0"/>
          <w:numId w:val="15"/>
        </w:numPr>
        <w:tabs>
          <w:tab w:val="clear" w:pos="9072"/>
        </w:tabs>
        <w:overflowPunct w:val="0"/>
        <w:autoSpaceDE w:val="0"/>
        <w:autoSpaceDN w:val="0"/>
        <w:adjustRightInd w:val="0"/>
        <w:spacing w:after="0"/>
        <w:textAlignment w:val="baseline"/>
        <w:rPr>
          <w:rFonts w:asciiTheme="minorHAnsi" w:hAnsiTheme="minorHAnsi" w:cstheme="minorHAnsi"/>
          <w:bCs/>
          <w:szCs w:val="20"/>
        </w:rPr>
      </w:pPr>
      <w:r w:rsidRPr="00972E3B">
        <w:rPr>
          <w:rFonts w:asciiTheme="minorHAnsi" w:hAnsiTheme="minorHAnsi" w:cstheme="minorHAnsi"/>
          <w:bCs/>
          <w:szCs w:val="20"/>
        </w:rPr>
        <w:t>zabezpečovat ověření řádné, mimořádné, konsolidované, popřípadě mezitímní účetní závěrky auditorem</w:t>
      </w:r>
    </w:p>
    <w:p w14:paraId="63B9F5AB" w14:textId="77777777" w:rsidR="00972E3B" w:rsidRPr="00972E3B" w:rsidRDefault="00972E3B" w:rsidP="006865EA">
      <w:pPr>
        <w:pStyle w:val="Zkladntext"/>
        <w:numPr>
          <w:ilvl w:val="0"/>
          <w:numId w:val="15"/>
        </w:numPr>
        <w:tabs>
          <w:tab w:val="clear" w:pos="9072"/>
        </w:tabs>
        <w:overflowPunct w:val="0"/>
        <w:autoSpaceDE w:val="0"/>
        <w:autoSpaceDN w:val="0"/>
        <w:adjustRightInd w:val="0"/>
        <w:spacing w:after="0"/>
        <w:textAlignment w:val="baseline"/>
        <w:rPr>
          <w:rFonts w:asciiTheme="minorHAnsi" w:hAnsiTheme="minorHAnsi" w:cstheme="minorHAnsi"/>
          <w:szCs w:val="20"/>
        </w:rPr>
      </w:pPr>
      <w:r w:rsidRPr="00972E3B">
        <w:rPr>
          <w:rFonts w:asciiTheme="minorHAnsi" w:hAnsiTheme="minorHAnsi" w:cstheme="minorHAnsi"/>
          <w:szCs w:val="20"/>
        </w:rPr>
        <w:lastRenderedPageBreak/>
        <w:t>volit a odvolávat ředitele společnosti, stanovit jeho působnost, dohlížet na jeho činnost, dále volit a odvolávat náměstky ředitele společnosti</w:t>
      </w:r>
    </w:p>
    <w:p w14:paraId="70129987" w14:textId="77777777" w:rsidR="00972E3B" w:rsidRPr="00972E3B" w:rsidRDefault="00972E3B" w:rsidP="006865EA">
      <w:pPr>
        <w:pStyle w:val="Zkladntext"/>
        <w:numPr>
          <w:ilvl w:val="0"/>
          <w:numId w:val="15"/>
        </w:numPr>
        <w:tabs>
          <w:tab w:val="clear" w:pos="9072"/>
        </w:tabs>
        <w:overflowPunct w:val="0"/>
        <w:autoSpaceDE w:val="0"/>
        <w:autoSpaceDN w:val="0"/>
        <w:adjustRightInd w:val="0"/>
        <w:spacing w:after="0"/>
        <w:textAlignment w:val="baseline"/>
        <w:rPr>
          <w:rFonts w:asciiTheme="minorHAnsi" w:hAnsiTheme="minorHAnsi" w:cstheme="minorHAnsi"/>
          <w:szCs w:val="20"/>
        </w:rPr>
      </w:pPr>
      <w:r w:rsidRPr="00972E3B">
        <w:rPr>
          <w:rFonts w:asciiTheme="minorHAnsi" w:hAnsiTheme="minorHAnsi" w:cstheme="minorHAnsi"/>
          <w:szCs w:val="20"/>
        </w:rPr>
        <w:t xml:space="preserve">udělovat oprávnění k zastupování společnosti </w:t>
      </w:r>
    </w:p>
    <w:p w14:paraId="1498CC47" w14:textId="77777777" w:rsidR="00972E3B" w:rsidRPr="00972E3B" w:rsidRDefault="00972E3B" w:rsidP="006865EA">
      <w:pPr>
        <w:pStyle w:val="Zkladntext"/>
        <w:numPr>
          <w:ilvl w:val="0"/>
          <w:numId w:val="15"/>
        </w:numPr>
        <w:tabs>
          <w:tab w:val="clear" w:pos="9072"/>
        </w:tabs>
        <w:overflowPunct w:val="0"/>
        <w:autoSpaceDE w:val="0"/>
        <w:autoSpaceDN w:val="0"/>
        <w:adjustRightInd w:val="0"/>
        <w:spacing w:after="0"/>
        <w:textAlignment w:val="baseline"/>
        <w:rPr>
          <w:rFonts w:asciiTheme="minorHAnsi" w:hAnsiTheme="minorHAnsi" w:cstheme="minorHAnsi"/>
          <w:szCs w:val="20"/>
        </w:rPr>
      </w:pPr>
      <w:r w:rsidRPr="00972E3B">
        <w:rPr>
          <w:rFonts w:asciiTheme="minorHAnsi" w:hAnsiTheme="minorHAnsi" w:cstheme="minorHAnsi"/>
          <w:szCs w:val="20"/>
        </w:rPr>
        <w:t>schvalovat organizační řád</w:t>
      </w:r>
    </w:p>
    <w:p w14:paraId="44E17990" w14:textId="24FF3373" w:rsidR="00972E3B" w:rsidRPr="00972E3B" w:rsidRDefault="00972E3B" w:rsidP="006865EA">
      <w:pPr>
        <w:pStyle w:val="Zkladntext"/>
        <w:numPr>
          <w:ilvl w:val="0"/>
          <w:numId w:val="15"/>
        </w:numPr>
        <w:tabs>
          <w:tab w:val="clear" w:pos="9072"/>
          <w:tab w:val="left" w:pos="709"/>
        </w:tabs>
        <w:overflowPunct w:val="0"/>
        <w:autoSpaceDE w:val="0"/>
        <w:autoSpaceDN w:val="0"/>
        <w:adjustRightInd w:val="0"/>
        <w:spacing w:after="0"/>
        <w:textAlignment w:val="baseline"/>
        <w:rPr>
          <w:rFonts w:asciiTheme="minorHAnsi" w:hAnsiTheme="minorHAnsi" w:cstheme="minorHAnsi"/>
          <w:szCs w:val="20"/>
        </w:rPr>
      </w:pPr>
      <w:r w:rsidRPr="00972E3B">
        <w:rPr>
          <w:rFonts w:asciiTheme="minorHAnsi" w:hAnsiTheme="minorHAnsi" w:cstheme="minorHAnsi"/>
          <w:szCs w:val="20"/>
        </w:rPr>
        <w:t>rozhodovat o nabývání nebo zcizování majetku, nepřesahuje-li hodnota nabývaného nebo zcizovaného majetku v průběhu jednoho účetního období 10</w:t>
      </w:r>
      <w:r w:rsidR="00F428D9">
        <w:rPr>
          <w:rFonts w:asciiTheme="minorHAnsi" w:hAnsiTheme="minorHAnsi" w:cstheme="minorHAnsi"/>
          <w:szCs w:val="20"/>
        </w:rPr>
        <w:t xml:space="preserve"> </w:t>
      </w:r>
      <w:r w:rsidRPr="00972E3B">
        <w:rPr>
          <w:rFonts w:asciiTheme="minorHAnsi" w:hAnsiTheme="minorHAnsi" w:cstheme="minorHAnsi"/>
          <w:szCs w:val="20"/>
        </w:rPr>
        <w:t>% základního kapitálu společnosti; bude-li hodnota nabývaného nebo zcizovaného majetku přesahovat 10</w:t>
      </w:r>
      <w:r w:rsidR="00F428D9">
        <w:rPr>
          <w:rFonts w:asciiTheme="minorHAnsi" w:hAnsiTheme="minorHAnsi" w:cstheme="minorHAnsi"/>
          <w:szCs w:val="20"/>
        </w:rPr>
        <w:t xml:space="preserve"> </w:t>
      </w:r>
      <w:r w:rsidRPr="00972E3B">
        <w:rPr>
          <w:rFonts w:asciiTheme="minorHAnsi" w:hAnsiTheme="minorHAnsi" w:cstheme="minorHAnsi"/>
          <w:szCs w:val="20"/>
        </w:rPr>
        <w:t>% základního kapitálu společnosti, vyžaduje se k rozhodnutí představenstva předchozí souhlas dozorčí rady</w:t>
      </w:r>
    </w:p>
    <w:p w14:paraId="190164E1" w14:textId="77777777" w:rsidR="00972E3B" w:rsidRPr="00972E3B" w:rsidRDefault="00972E3B" w:rsidP="006865EA">
      <w:pPr>
        <w:pStyle w:val="Zkladntext"/>
        <w:numPr>
          <w:ilvl w:val="0"/>
          <w:numId w:val="15"/>
        </w:numPr>
        <w:tabs>
          <w:tab w:val="clear" w:pos="9072"/>
        </w:tabs>
        <w:overflowPunct w:val="0"/>
        <w:autoSpaceDE w:val="0"/>
        <w:autoSpaceDN w:val="0"/>
        <w:adjustRightInd w:val="0"/>
        <w:spacing w:after="0"/>
        <w:textAlignment w:val="baseline"/>
        <w:rPr>
          <w:rFonts w:asciiTheme="minorHAnsi" w:hAnsiTheme="minorHAnsi" w:cstheme="minorHAnsi"/>
          <w:szCs w:val="20"/>
        </w:rPr>
      </w:pPr>
      <w:r w:rsidRPr="00972E3B">
        <w:rPr>
          <w:rFonts w:asciiTheme="minorHAnsi" w:hAnsiTheme="minorHAnsi" w:cstheme="minorHAnsi"/>
          <w:szCs w:val="20"/>
        </w:rPr>
        <w:t>předkládat valné hromadě ke schválení roční účetní závěrku s návrhem na rozdělení zisku</w:t>
      </w:r>
    </w:p>
    <w:p w14:paraId="6587BDDD" w14:textId="77777777" w:rsidR="00972E3B" w:rsidRPr="00972E3B" w:rsidRDefault="00972E3B" w:rsidP="006865EA">
      <w:pPr>
        <w:pStyle w:val="Zkladntext"/>
        <w:numPr>
          <w:ilvl w:val="0"/>
          <w:numId w:val="15"/>
        </w:numPr>
        <w:tabs>
          <w:tab w:val="clear" w:pos="9072"/>
        </w:tabs>
        <w:overflowPunct w:val="0"/>
        <w:autoSpaceDE w:val="0"/>
        <w:autoSpaceDN w:val="0"/>
        <w:adjustRightInd w:val="0"/>
        <w:spacing w:after="0"/>
        <w:textAlignment w:val="baseline"/>
        <w:rPr>
          <w:rFonts w:asciiTheme="minorHAnsi" w:hAnsiTheme="minorHAnsi" w:cstheme="minorHAnsi"/>
          <w:szCs w:val="20"/>
        </w:rPr>
      </w:pPr>
      <w:r w:rsidRPr="00972E3B">
        <w:rPr>
          <w:rFonts w:asciiTheme="minorHAnsi" w:hAnsiTheme="minorHAnsi" w:cstheme="minorHAnsi"/>
          <w:szCs w:val="20"/>
        </w:rPr>
        <w:t>předkládat valné hromadě roční zprávu o podnikatelské činnosti společnosti a o stavu jejího majetku</w:t>
      </w:r>
    </w:p>
    <w:p w14:paraId="238BB4FB" w14:textId="77777777" w:rsidR="00972E3B" w:rsidRPr="00972E3B" w:rsidRDefault="00972E3B" w:rsidP="006865EA">
      <w:pPr>
        <w:pStyle w:val="Zkladntext"/>
        <w:numPr>
          <w:ilvl w:val="0"/>
          <w:numId w:val="15"/>
        </w:numPr>
        <w:tabs>
          <w:tab w:val="clear" w:pos="9072"/>
        </w:tabs>
        <w:overflowPunct w:val="0"/>
        <w:autoSpaceDE w:val="0"/>
        <w:autoSpaceDN w:val="0"/>
        <w:adjustRightInd w:val="0"/>
        <w:spacing w:after="0"/>
        <w:textAlignment w:val="baseline"/>
        <w:rPr>
          <w:rFonts w:asciiTheme="minorHAnsi" w:hAnsiTheme="minorHAnsi" w:cstheme="minorHAnsi"/>
          <w:szCs w:val="20"/>
        </w:rPr>
      </w:pPr>
      <w:r w:rsidRPr="00972E3B">
        <w:rPr>
          <w:rFonts w:asciiTheme="minorHAnsi" w:hAnsiTheme="minorHAnsi" w:cstheme="minorHAnsi"/>
          <w:szCs w:val="20"/>
        </w:rPr>
        <w:t>zvyšovat základní kapitál společnosti na základě pověření valnou hromadou.</w:t>
      </w:r>
    </w:p>
    <w:p w14:paraId="41AAD807" w14:textId="77777777" w:rsidR="00972E3B" w:rsidRPr="00972E3B" w:rsidRDefault="00972E3B" w:rsidP="00972E3B">
      <w:pPr>
        <w:pStyle w:val="Zkladntext"/>
        <w:jc w:val="center"/>
        <w:rPr>
          <w:rFonts w:asciiTheme="minorHAnsi" w:hAnsiTheme="minorHAnsi" w:cstheme="minorHAnsi"/>
          <w:b/>
          <w:szCs w:val="20"/>
        </w:rPr>
      </w:pPr>
    </w:p>
    <w:p w14:paraId="522E4C06" w14:textId="77777777" w:rsidR="00972E3B" w:rsidRPr="00972E3B" w:rsidRDefault="00972E3B" w:rsidP="00972E3B">
      <w:pPr>
        <w:pStyle w:val="Zkladntext"/>
        <w:jc w:val="center"/>
        <w:rPr>
          <w:rFonts w:asciiTheme="minorHAnsi" w:hAnsiTheme="minorHAnsi" w:cstheme="minorHAnsi"/>
          <w:b/>
          <w:szCs w:val="20"/>
        </w:rPr>
      </w:pPr>
      <w:r w:rsidRPr="00972E3B">
        <w:rPr>
          <w:rFonts w:asciiTheme="minorHAnsi" w:hAnsiTheme="minorHAnsi" w:cstheme="minorHAnsi"/>
          <w:b/>
          <w:szCs w:val="20"/>
        </w:rPr>
        <w:t xml:space="preserve">Článek 20 </w:t>
      </w:r>
    </w:p>
    <w:p w14:paraId="552766F5" w14:textId="77777777" w:rsidR="00972E3B" w:rsidRPr="00972E3B" w:rsidRDefault="00972E3B" w:rsidP="00972E3B">
      <w:pPr>
        <w:pStyle w:val="Zkladntext"/>
        <w:jc w:val="center"/>
        <w:rPr>
          <w:rFonts w:asciiTheme="minorHAnsi" w:hAnsiTheme="minorHAnsi" w:cstheme="minorHAnsi"/>
          <w:szCs w:val="20"/>
          <w:u w:val="single"/>
        </w:rPr>
      </w:pPr>
      <w:r w:rsidRPr="00972E3B">
        <w:rPr>
          <w:rFonts w:asciiTheme="minorHAnsi" w:hAnsiTheme="minorHAnsi" w:cstheme="minorHAnsi"/>
          <w:szCs w:val="20"/>
          <w:u w:val="single"/>
        </w:rPr>
        <w:t>Složení, ustanovení a funkční období představenstva</w:t>
      </w:r>
    </w:p>
    <w:p w14:paraId="658EE1D6" w14:textId="77777777" w:rsidR="00972E3B" w:rsidRPr="00972E3B" w:rsidRDefault="00972E3B" w:rsidP="006865EA">
      <w:pPr>
        <w:pStyle w:val="Zkladntext"/>
        <w:numPr>
          <w:ilvl w:val="0"/>
          <w:numId w:val="16"/>
        </w:numPr>
        <w:tabs>
          <w:tab w:val="clear" w:pos="9072"/>
          <w:tab w:val="left" w:pos="284"/>
          <w:tab w:val="left" w:pos="1134"/>
        </w:tabs>
        <w:overflowPunct w:val="0"/>
        <w:autoSpaceDE w:val="0"/>
        <w:autoSpaceDN w:val="0"/>
        <w:adjustRightInd w:val="0"/>
        <w:spacing w:after="0"/>
        <w:ind w:left="425" w:hanging="425"/>
        <w:textAlignment w:val="baseline"/>
        <w:rPr>
          <w:rFonts w:asciiTheme="minorHAnsi" w:hAnsiTheme="minorHAnsi" w:cstheme="minorHAnsi"/>
          <w:szCs w:val="20"/>
        </w:rPr>
      </w:pPr>
      <w:r w:rsidRPr="00972E3B">
        <w:rPr>
          <w:rFonts w:asciiTheme="minorHAnsi" w:hAnsiTheme="minorHAnsi" w:cstheme="minorHAnsi"/>
          <w:szCs w:val="20"/>
        </w:rPr>
        <w:t xml:space="preserve">Představenstvo společnosti </w:t>
      </w:r>
      <w:r w:rsidRPr="00972E3B">
        <w:rPr>
          <w:rFonts w:asciiTheme="minorHAnsi" w:hAnsiTheme="minorHAnsi" w:cstheme="minorHAnsi"/>
          <w:bCs/>
          <w:szCs w:val="20"/>
        </w:rPr>
        <w:t>má 5 členů</w:t>
      </w:r>
      <w:r w:rsidRPr="00972E3B">
        <w:rPr>
          <w:rFonts w:asciiTheme="minorHAnsi" w:hAnsiTheme="minorHAnsi" w:cstheme="minorHAnsi"/>
          <w:b/>
          <w:szCs w:val="20"/>
        </w:rPr>
        <w:t>.</w:t>
      </w:r>
    </w:p>
    <w:p w14:paraId="357AAD4D" w14:textId="3D6577AC" w:rsidR="00972E3B" w:rsidRPr="00972E3B" w:rsidRDefault="00972E3B" w:rsidP="006865EA">
      <w:pPr>
        <w:pStyle w:val="Zkladntext"/>
        <w:numPr>
          <w:ilvl w:val="0"/>
          <w:numId w:val="16"/>
        </w:numPr>
        <w:tabs>
          <w:tab w:val="clear" w:pos="9072"/>
          <w:tab w:val="left" w:pos="284"/>
          <w:tab w:val="left" w:pos="1134"/>
        </w:tabs>
        <w:overflowPunct w:val="0"/>
        <w:autoSpaceDE w:val="0"/>
        <w:autoSpaceDN w:val="0"/>
        <w:adjustRightInd w:val="0"/>
        <w:spacing w:after="0"/>
        <w:ind w:left="425" w:hanging="425"/>
        <w:jc w:val="left"/>
        <w:textAlignment w:val="baseline"/>
        <w:rPr>
          <w:rFonts w:asciiTheme="minorHAnsi" w:hAnsiTheme="minorHAnsi" w:cstheme="minorHAnsi"/>
          <w:szCs w:val="20"/>
        </w:rPr>
      </w:pPr>
      <w:r w:rsidRPr="00972E3B">
        <w:rPr>
          <w:rFonts w:asciiTheme="minorHAnsi" w:hAnsiTheme="minorHAnsi" w:cstheme="minorHAnsi"/>
          <w:szCs w:val="20"/>
        </w:rPr>
        <w:t>Členové představenstva jsou voleni a odvoláváni valnou hromadou. Členství</w:t>
      </w:r>
      <w:r w:rsidR="0059050B">
        <w:rPr>
          <w:rFonts w:asciiTheme="minorHAnsi" w:hAnsiTheme="minorHAnsi" w:cstheme="minorHAnsi"/>
          <w:szCs w:val="20"/>
        </w:rPr>
        <w:t xml:space="preserve"> </w:t>
      </w:r>
      <w:r w:rsidRPr="00972E3B">
        <w:rPr>
          <w:rFonts w:asciiTheme="minorHAnsi" w:hAnsiTheme="minorHAnsi" w:cstheme="minorHAnsi"/>
          <w:szCs w:val="20"/>
        </w:rPr>
        <w:t>v představenstvu je nezastupitelné.</w:t>
      </w:r>
    </w:p>
    <w:p w14:paraId="3E5745A7" w14:textId="77777777" w:rsidR="00972E3B" w:rsidRPr="00972E3B" w:rsidRDefault="00972E3B" w:rsidP="006865EA">
      <w:pPr>
        <w:pStyle w:val="Zkladntext"/>
        <w:numPr>
          <w:ilvl w:val="0"/>
          <w:numId w:val="16"/>
        </w:numPr>
        <w:tabs>
          <w:tab w:val="clear" w:pos="9072"/>
          <w:tab w:val="left" w:pos="284"/>
          <w:tab w:val="left" w:pos="1134"/>
        </w:tabs>
        <w:overflowPunct w:val="0"/>
        <w:autoSpaceDE w:val="0"/>
        <w:autoSpaceDN w:val="0"/>
        <w:adjustRightInd w:val="0"/>
        <w:spacing w:after="0"/>
        <w:ind w:left="425" w:hanging="425"/>
        <w:jc w:val="left"/>
        <w:textAlignment w:val="baseline"/>
        <w:rPr>
          <w:rFonts w:asciiTheme="minorHAnsi" w:hAnsiTheme="minorHAnsi" w:cstheme="minorHAnsi"/>
          <w:bCs/>
          <w:szCs w:val="20"/>
        </w:rPr>
      </w:pPr>
      <w:r w:rsidRPr="00972E3B">
        <w:rPr>
          <w:rFonts w:asciiTheme="minorHAnsi" w:hAnsiTheme="minorHAnsi" w:cstheme="minorHAnsi"/>
          <w:bCs/>
          <w:szCs w:val="20"/>
        </w:rPr>
        <w:t>Funkční období člena představenstva je pětileté. Opětovná volba člena představenstva je možná.</w:t>
      </w:r>
    </w:p>
    <w:p w14:paraId="3517F9FA" w14:textId="77777777" w:rsidR="00972E3B" w:rsidRPr="00972E3B" w:rsidRDefault="00972E3B" w:rsidP="006865EA">
      <w:pPr>
        <w:pStyle w:val="Zkladntext"/>
        <w:numPr>
          <w:ilvl w:val="0"/>
          <w:numId w:val="16"/>
        </w:numPr>
        <w:tabs>
          <w:tab w:val="clear" w:pos="9072"/>
          <w:tab w:val="left" w:pos="284"/>
          <w:tab w:val="left" w:pos="1134"/>
        </w:tabs>
        <w:overflowPunct w:val="0"/>
        <w:autoSpaceDE w:val="0"/>
        <w:autoSpaceDN w:val="0"/>
        <w:adjustRightInd w:val="0"/>
        <w:spacing w:after="0"/>
        <w:ind w:left="425" w:hanging="425"/>
        <w:textAlignment w:val="baseline"/>
        <w:rPr>
          <w:rFonts w:asciiTheme="minorHAnsi" w:hAnsiTheme="minorHAnsi" w:cstheme="minorHAnsi"/>
          <w:szCs w:val="20"/>
        </w:rPr>
      </w:pPr>
      <w:r w:rsidRPr="00972E3B">
        <w:rPr>
          <w:rFonts w:asciiTheme="minorHAnsi" w:hAnsiTheme="minorHAnsi" w:cstheme="minorHAnsi"/>
          <w:szCs w:val="20"/>
        </w:rPr>
        <w:t>Člen představenstva může z této funkce odstoupit písemným prohlášením doručeným představenstvu. Výkon jeho funkce končí uplynutím jednoho měsíce od doručení tohoto prohlášení, neschválí-li představenstvo na žádost odstupujícího člena představenstva jiný okamžik zániku funkce. Pokud člen představenstva zemře, odstoupí z funkce, nebo je odvolán, může představenstvo, jehož počet členů neklesl pod polovinu, jmenovat náhradní členy do příštího zasedání valné hromady.</w:t>
      </w:r>
    </w:p>
    <w:p w14:paraId="73DDAB48" w14:textId="77777777" w:rsidR="00972E3B" w:rsidRPr="00972E3B" w:rsidRDefault="00972E3B" w:rsidP="006865EA">
      <w:pPr>
        <w:pStyle w:val="Zkladntext"/>
        <w:numPr>
          <w:ilvl w:val="0"/>
          <w:numId w:val="16"/>
        </w:numPr>
        <w:tabs>
          <w:tab w:val="clear" w:pos="9072"/>
          <w:tab w:val="left" w:pos="284"/>
          <w:tab w:val="left" w:pos="1134"/>
        </w:tabs>
        <w:overflowPunct w:val="0"/>
        <w:autoSpaceDE w:val="0"/>
        <w:autoSpaceDN w:val="0"/>
        <w:adjustRightInd w:val="0"/>
        <w:spacing w:after="0"/>
        <w:ind w:left="425" w:hanging="425"/>
        <w:textAlignment w:val="baseline"/>
        <w:rPr>
          <w:rFonts w:asciiTheme="minorHAnsi" w:hAnsiTheme="minorHAnsi" w:cstheme="minorHAnsi"/>
          <w:bCs/>
          <w:i/>
          <w:szCs w:val="20"/>
        </w:rPr>
      </w:pPr>
      <w:r w:rsidRPr="00972E3B">
        <w:rPr>
          <w:rFonts w:asciiTheme="minorHAnsi" w:hAnsiTheme="minorHAnsi" w:cstheme="minorHAnsi"/>
          <w:bCs/>
          <w:szCs w:val="20"/>
        </w:rPr>
        <w:t>Namísto jmenovaného náhradního člena představenstva zvolí nejbližší valná hromada nového člena</w:t>
      </w:r>
      <w:r w:rsidRPr="00972E3B">
        <w:rPr>
          <w:rFonts w:asciiTheme="minorHAnsi" w:hAnsiTheme="minorHAnsi" w:cstheme="minorHAnsi"/>
          <w:bCs/>
          <w:i/>
          <w:szCs w:val="20"/>
        </w:rPr>
        <w:t>.</w:t>
      </w:r>
    </w:p>
    <w:p w14:paraId="1A00E397" w14:textId="77777777" w:rsidR="00972E3B" w:rsidRPr="00972E3B" w:rsidRDefault="00972E3B" w:rsidP="006865EA">
      <w:pPr>
        <w:pStyle w:val="Zkladntext"/>
        <w:numPr>
          <w:ilvl w:val="0"/>
          <w:numId w:val="16"/>
        </w:numPr>
        <w:tabs>
          <w:tab w:val="clear" w:pos="9072"/>
          <w:tab w:val="left" w:pos="284"/>
          <w:tab w:val="left" w:pos="1134"/>
        </w:tabs>
        <w:overflowPunct w:val="0"/>
        <w:autoSpaceDE w:val="0"/>
        <w:autoSpaceDN w:val="0"/>
        <w:adjustRightInd w:val="0"/>
        <w:spacing w:after="0"/>
        <w:ind w:left="425" w:hanging="425"/>
        <w:textAlignment w:val="baseline"/>
        <w:rPr>
          <w:rFonts w:asciiTheme="minorHAnsi" w:hAnsiTheme="minorHAnsi" w:cstheme="minorHAnsi"/>
          <w:szCs w:val="20"/>
        </w:rPr>
      </w:pPr>
      <w:r w:rsidRPr="00972E3B">
        <w:rPr>
          <w:rFonts w:asciiTheme="minorHAnsi" w:hAnsiTheme="minorHAnsi" w:cstheme="minorHAnsi"/>
          <w:szCs w:val="20"/>
        </w:rPr>
        <w:t>Představenstvo volí ze svého středu předsedu a místopředsedu.</w:t>
      </w:r>
    </w:p>
    <w:p w14:paraId="2F27EA34" w14:textId="77777777" w:rsidR="00972E3B" w:rsidRPr="00972E3B" w:rsidRDefault="00972E3B" w:rsidP="00972E3B">
      <w:pPr>
        <w:pStyle w:val="Zkladntext"/>
        <w:jc w:val="center"/>
        <w:rPr>
          <w:rFonts w:asciiTheme="minorHAnsi" w:hAnsiTheme="minorHAnsi" w:cstheme="minorHAnsi"/>
          <w:b/>
          <w:szCs w:val="20"/>
        </w:rPr>
      </w:pPr>
    </w:p>
    <w:p w14:paraId="29509845" w14:textId="77777777" w:rsidR="00972E3B" w:rsidRPr="00972E3B" w:rsidRDefault="00972E3B" w:rsidP="00972E3B">
      <w:pPr>
        <w:pStyle w:val="Zkladntext"/>
        <w:jc w:val="center"/>
        <w:rPr>
          <w:rFonts w:asciiTheme="minorHAnsi" w:hAnsiTheme="minorHAnsi" w:cstheme="minorHAnsi"/>
          <w:szCs w:val="20"/>
        </w:rPr>
      </w:pPr>
      <w:r w:rsidRPr="00972E3B">
        <w:rPr>
          <w:rFonts w:asciiTheme="minorHAnsi" w:hAnsiTheme="minorHAnsi" w:cstheme="minorHAnsi"/>
          <w:b/>
          <w:szCs w:val="20"/>
        </w:rPr>
        <w:t xml:space="preserve">Článek 21 </w:t>
      </w:r>
    </w:p>
    <w:p w14:paraId="13EE5E91" w14:textId="77777777" w:rsidR="00972E3B" w:rsidRPr="00972E3B" w:rsidRDefault="00972E3B" w:rsidP="00972E3B">
      <w:pPr>
        <w:pStyle w:val="Zkladntext"/>
        <w:jc w:val="center"/>
        <w:rPr>
          <w:rFonts w:asciiTheme="minorHAnsi" w:hAnsiTheme="minorHAnsi" w:cstheme="minorHAnsi"/>
          <w:szCs w:val="20"/>
        </w:rPr>
      </w:pPr>
      <w:r w:rsidRPr="00972E3B">
        <w:rPr>
          <w:rFonts w:asciiTheme="minorHAnsi" w:hAnsiTheme="minorHAnsi" w:cstheme="minorHAnsi"/>
          <w:szCs w:val="20"/>
          <w:u w:val="single"/>
        </w:rPr>
        <w:t>Svolávání zasedání představenstva</w:t>
      </w:r>
    </w:p>
    <w:p w14:paraId="5A9B1E1E" w14:textId="77777777" w:rsidR="00972E3B" w:rsidRPr="00972E3B" w:rsidRDefault="00972E3B" w:rsidP="006865EA">
      <w:pPr>
        <w:pStyle w:val="Zkladntext"/>
        <w:numPr>
          <w:ilvl w:val="0"/>
          <w:numId w:val="17"/>
        </w:numPr>
        <w:tabs>
          <w:tab w:val="clear" w:pos="9072"/>
          <w:tab w:val="left" w:pos="851"/>
        </w:tabs>
        <w:overflowPunct w:val="0"/>
        <w:autoSpaceDE w:val="0"/>
        <w:autoSpaceDN w:val="0"/>
        <w:adjustRightInd w:val="0"/>
        <w:spacing w:after="0"/>
        <w:ind w:left="491" w:hanging="491"/>
        <w:textAlignment w:val="baseline"/>
        <w:rPr>
          <w:rFonts w:asciiTheme="minorHAnsi" w:hAnsiTheme="minorHAnsi" w:cstheme="minorHAnsi"/>
          <w:szCs w:val="20"/>
        </w:rPr>
      </w:pPr>
      <w:r w:rsidRPr="00972E3B">
        <w:rPr>
          <w:rFonts w:asciiTheme="minorHAnsi" w:hAnsiTheme="minorHAnsi" w:cstheme="minorHAnsi"/>
          <w:szCs w:val="20"/>
        </w:rPr>
        <w:t>Představenstvo zasedá kdykoliv to vyžadují zájmy společnosti, nejméně jednou za tři měsíce.</w:t>
      </w:r>
    </w:p>
    <w:p w14:paraId="0BDF4C27" w14:textId="77777777" w:rsidR="00972E3B" w:rsidRPr="00972E3B" w:rsidRDefault="00972E3B" w:rsidP="006865EA">
      <w:pPr>
        <w:pStyle w:val="Zkladntext"/>
        <w:numPr>
          <w:ilvl w:val="0"/>
          <w:numId w:val="17"/>
        </w:numPr>
        <w:tabs>
          <w:tab w:val="clear" w:pos="9072"/>
          <w:tab w:val="left" w:pos="851"/>
        </w:tabs>
        <w:overflowPunct w:val="0"/>
        <w:autoSpaceDE w:val="0"/>
        <w:autoSpaceDN w:val="0"/>
        <w:adjustRightInd w:val="0"/>
        <w:spacing w:after="0"/>
        <w:ind w:left="491" w:hanging="491"/>
        <w:textAlignment w:val="baseline"/>
        <w:rPr>
          <w:rFonts w:asciiTheme="minorHAnsi" w:hAnsiTheme="minorHAnsi" w:cstheme="minorHAnsi"/>
          <w:szCs w:val="20"/>
        </w:rPr>
      </w:pPr>
      <w:r w:rsidRPr="00972E3B">
        <w:rPr>
          <w:rFonts w:asciiTheme="minorHAnsi" w:hAnsiTheme="minorHAnsi" w:cstheme="minorHAnsi"/>
          <w:szCs w:val="20"/>
        </w:rPr>
        <w:t xml:space="preserve">Zasedání představenstva svolává jeho předseda, v jeho nepřítomnosti místopředseda, písemnou pozvánkou, v níž uvede místo, datum a hodinu konání a program zasedání. Pozvánka musí být členům představenstva doručena nejméně sedm dní před zasedáním.  Pokud s tím souhlasí všichni členové představenstva, lze jeho zasedání svolat i telefonicky, faxem či elektronickou poštou. I v takovém případě však musí pozvánka obsahovat výše uvedené náležitosti. </w:t>
      </w:r>
    </w:p>
    <w:p w14:paraId="10793330" w14:textId="77777777" w:rsidR="00972E3B" w:rsidRPr="00972E3B" w:rsidRDefault="00972E3B" w:rsidP="006865EA">
      <w:pPr>
        <w:pStyle w:val="Zkladntext"/>
        <w:numPr>
          <w:ilvl w:val="0"/>
          <w:numId w:val="17"/>
        </w:numPr>
        <w:tabs>
          <w:tab w:val="clear" w:pos="9072"/>
          <w:tab w:val="left" w:pos="851"/>
        </w:tabs>
        <w:overflowPunct w:val="0"/>
        <w:autoSpaceDE w:val="0"/>
        <w:autoSpaceDN w:val="0"/>
        <w:adjustRightInd w:val="0"/>
        <w:spacing w:after="0"/>
        <w:ind w:left="491" w:hanging="491"/>
        <w:textAlignment w:val="baseline"/>
        <w:rPr>
          <w:rFonts w:asciiTheme="minorHAnsi" w:hAnsiTheme="minorHAnsi" w:cstheme="minorHAnsi"/>
          <w:szCs w:val="20"/>
        </w:rPr>
      </w:pPr>
      <w:r w:rsidRPr="00972E3B">
        <w:rPr>
          <w:rFonts w:asciiTheme="minorHAnsi" w:hAnsiTheme="minorHAnsi" w:cstheme="minorHAnsi"/>
          <w:szCs w:val="20"/>
        </w:rPr>
        <w:t xml:space="preserve">V pozvánce, kterou se svolává zasedání představenstva, na němž má představenstvo na základě pověření valné hromady rozhodovat o zvýšení základního </w:t>
      </w:r>
      <w:r w:rsidRPr="00972E3B">
        <w:rPr>
          <w:rFonts w:asciiTheme="minorHAnsi" w:hAnsiTheme="minorHAnsi" w:cstheme="minorHAnsi"/>
          <w:bCs/>
          <w:szCs w:val="20"/>
        </w:rPr>
        <w:t>kapitálu</w:t>
      </w:r>
      <w:r w:rsidRPr="00972E3B">
        <w:rPr>
          <w:rFonts w:asciiTheme="minorHAnsi" w:hAnsiTheme="minorHAnsi" w:cstheme="minorHAnsi"/>
          <w:szCs w:val="20"/>
        </w:rPr>
        <w:t xml:space="preserve"> společnosti, se uvede návrh usnesení představenstva a jeho zdůvodnění. </w:t>
      </w:r>
    </w:p>
    <w:p w14:paraId="14AD62B3" w14:textId="77777777" w:rsidR="00972E3B" w:rsidRPr="00972E3B" w:rsidRDefault="00972E3B" w:rsidP="006865EA">
      <w:pPr>
        <w:pStyle w:val="Zkladntext"/>
        <w:numPr>
          <w:ilvl w:val="0"/>
          <w:numId w:val="17"/>
        </w:numPr>
        <w:tabs>
          <w:tab w:val="clear" w:pos="9072"/>
          <w:tab w:val="left" w:pos="851"/>
        </w:tabs>
        <w:overflowPunct w:val="0"/>
        <w:autoSpaceDE w:val="0"/>
        <w:autoSpaceDN w:val="0"/>
        <w:adjustRightInd w:val="0"/>
        <w:spacing w:after="0"/>
        <w:ind w:left="491" w:hanging="491"/>
        <w:textAlignment w:val="baseline"/>
        <w:rPr>
          <w:rFonts w:asciiTheme="minorHAnsi" w:hAnsiTheme="minorHAnsi" w:cstheme="minorHAnsi"/>
          <w:szCs w:val="20"/>
        </w:rPr>
      </w:pPr>
      <w:r w:rsidRPr="00972E3B">
        <w:rPr>
          <w:rFonts w:asciiTheme="minorHAnsi" w:hAnsiTheme="minorHAnsi" w:cstheme="minorHAnsi"/>
          <w:szCs w:val="20"/>
        </w:rPr>
        <w:t>Předseda, v případě jeho nepřítomnosti místopředseda, je povinen svolat zasedání představenstva vždy, požádá-li o to některý z členů představenstva, nebo dozorčí rady, pokud současně uvedou důvod jeho svolání.</w:t>
      </w:r>
    </w:p>
    <w:p w14:paraId="5AB03196" w14:textId="77777777" w:rsidR="00972E3B" w:rsidRPr="00972E3B" w:rsidRDefault="00972E3B" w:rsidP="006865EA">
      <w:pPr>
        <w:pStyle w:val="Zkladntext"/>
        <w:numPr>
          <w:ilvl w:val="0"/>
          <w:numId w:val="17"/>
        </w:numPr>
        <w:tabs>
          <w:tab w:val="clear" w:pos="9072"/>
          <w:tab w:val="left" w:pos="851"/>
        </w:tabs>
        <w:overflowPunct w:val="0"/>
        <w:autoSpaceDE w:val="0"/>
        <w:autoSpaceDN w:val="0"/>
        <w:adjustRightInd w:val="0"/>
        <w:spacing w:after="0"/>
        <w:ind w:left="491" w:hanging="491"/>
        <w:textAlignment w:val="baseline"/>
        <w:rPr>
          <w:rFonts w:asciiTheme="minorHAnsi" w:hAnsiTheme="minorHAnsi" w:cstheme="minorHAnsi"/>
          <w:szCs w:val="20"/>
        </w:rPr>
      </w:pPr>
      <w:r w:rsidRPr="00972E3B">
        <w:rPr>
          <w:rFonts w:asciiTheme="minorHAnsi" w:hAnsiTheme="minorHAnsi" w:cstheme="minorHAnsi"/>
          <w:szCs w:val="20"/>
        </w:rPr>
        <w:t>Zasedání představenstva se koná zpravidla v sídle společnosti.</w:t>
      </w:r>
    </w:p>
    <w:p w14:paraId="346B290D" w14:textId="77777777" w:rsidR="00972E3B" w:rsidRPr="00972E3B" w:rsidRDefault="00972E3B" w:rsidP="006865EA">
      <w:pPr>
        <w:pStyle w:val="Zkladntext"/>
        <w:numPr>
          <w:ilvl w:val="0"/>
          <w:numId w:val="17"/>
        </w:numPr>
        <w:tabs>
          <w:tab w:val="clear" w:pos="9072"/>
          <w:tab w:val="left" w:pos="851"/>
        </w:tabs>
        <w:overflowPunct w:val="0"/>
        <w:autoSpaceDE w:val="0"/>
        <w:autoSpaceDN w:val="0"/>
        <w:adjustRightInd w:val="0"/>
        <w:spacing w:after="0"/>
        <w:ind w:left="491" w:hanging="491"/>
        <w:textAlignment w:val="baseline"/>
        <w:rPr>
          <w:rFonts w:asciiTheme="minorHAnsi" w:hAnsiTheme="minorHAnsi" w:cstheme="minorHAnsi"/>
          <w:szCs w:val="20"/>
        </w:rPr>
      </w:pPr>
      <w:r w:rsidRPr="00972E3B">
        <w:rPr>
          <w:rFonts w:asciiTheme="minorHAnsi" w:hAnsiTheme="minorHAnsi" w:cstheme="minorHAnsi"/>
          <w:szCs w:val="20"/>
        </w:rPr>
        <w:t>Jednání představenstva se může zúčastnit člen dozorčí rady, jestliže o to dozorčí rada požádá.</w:t>
      </w:r>
    </w:p>
    <w:p w14:paraId="0E129E3C" w14:textId="77777777" w:rsidR="00972E3B" w:rsidRPr="00972E3B" w:rsidRDefault="00972E3B" w:rsidP="00972E3B">
      <w:pPr>
        <w:pStyle w:val="Zkladntext"/>
        <w:ind w:left="283" w:hanging="283"/>
        <w:jc w:val="center"/>
        <w:rPr>
          <w:rFonts w:asciiTheme="minorHAnsi" w:hAnsiTheme="minorHAnsi" w:cstheme="minorHAnsi"/>
          <w:b/>
          <w:szCs w:val="20"/>
        </w:rPr>
      </w:pPr>
    </w:p>
    <w:p w14:paraId="7B4D1459" w14:textId="77777777" w:rsidR="00972E3B" w:rsidRPr="00972E3B" w:rsidRDefault="00972E3B" w:rsidP="00972E3B">
      <w:pPr>
        <w:pStyle w:val="Zkladntext"/>
        <w:ind w:left="283" w:hanging="283"/>
        <w:jc w:val="center"/>
        <w:rPr>
          <w:rFonts w:asciiTheme="minorHAnsi" w:hAnsiTheme="minorHAnsi" w:cstheme="minorHAnsi"/>
          <w:b/>
          <w:szCs w:val="20"/>
        </w:rPr>
      </w:pPr>
    </w:p>
    <w:p w14:paraId="57128F25" w14:textId="77777777" w:rsidR="00972E3B" w:rsidRPr="00972E3B" w:rsidRDefault="00972E3B" w:rsidP="00972E3B">
      <w:pPr>
        <w:pStyle w:val="Zkladntext"/>
        <w:ind w:left="283" w:hanging="283"/>
        <w:jc w:val="center"/>
        <w:rPr>
          <w:rFonts w:asciiTheme="minorHAnsi" w:hAnsiTheme="minorHAnsi" w:cstheme="minorHAnsi"/>
          <w:b/>
          <w:szCs w:val="20"/>
        </w:rPr>
      </w:pPr>
    </w:p>
    <w:p w14:paraId="7E0A5F2C" w14:textId="77777777" w:rsidR="00972E3B" w:rsidRPr="00972E3B" w:rsidRDefault="00972E3B" w:rsidP="00972E3B">
      <w:pPr>
        <w:pStyle w:val="Zkladntext"/>
        <w:ind w:left="283" w:hanging="283"/>
        <w:jc w:val="center"/>
        <w:rPr>
          <w:rFonts w:asciiTheme="minorHAnsi" w:hAnsiTheme="minorHAnsi" w:cstheme="minorHAnsi"/>
          <w:szCs w:val="20"/>
        </w:rPr>
      </w:pPr>
      <w:r w:rsidRPr="00972E3B">
        <w:rPr>
          <w:rFonts w:asciiTheme="minorHAnsi" w:hAnsiTheme="minorHAnsi" w:cstheme="minorHAnsi"/>
          <w:b/>
          <w:szCs w:val="20"/>
        </w:rPr>
        <w:lastRenderedPageBreak/>
        <w:t xml:space="preserve">Článek 22 </w:t>
      </w:r>
    </w:p>
    <w:p w14:paraId="6EF207ED" w14:textId="77777777" w:rsidR="00972E3B" w:rsidRPr="00972E3B" w:rsidRDefault="00972E3B" w:rsidP="00972E3B">
      <w:pPr>
        <w:pStyle w:val="Zkladntext"/>
        <w:jc w:val="center"/>
        <w:rPr>
          <w:rFonts w:asciiTheme="minorHAnsi" w:hAnsiTheme="minorHAnsi" w:cstheme="minorHAnsi"/>
          <w:szCs w:val="20"/>
          <w:u w:val="single"/>
        </w:rPr>
      </w:pPr>
      <w:r w:rsidRPr="00972E3B">
        <w:rPr>
          <w:rFonts w:asciiTheme="minorHAnsi" w:hAnsiTheme="minorHAnsi" w:cstheme="minorHAnsi"/>
          <w:szCs w:val="20"/>
          <w:u w:val="single"/>
        </w:rPr>
        <w:t>Zasedání představenstva</w:t>
      </w:r>
    </w:p>
    <w:p w14:paraId="3423C77A" w14:textId="77777777" w:rsidR="00972E3B" w:rsidRPr="00972E3B" w:rsidRDefault="00972E3B" w:rsidP="006865EA">
      <w:pPr>
        <w:pStyle w:val="Zkladntext"/>
        <w:numPr>
          <w:ilvl w:val="0"/>
          <w:numId w:val="18"/>
        </w:numPr>
        <w:tabs>
          <w:tab w:val="clear" w:pos="9072"/>
          <w:tab w:val="left" w:pos="720"/>
        </w:tabs>
        <w:overflowPunct w:val="0"/>
        <w:autoSpaceDE w:val="0"/>
        <w:autoSpaceDN w:val="0"/>
        <w:adjustRightInd w:val="0"/>
        <w:spacing w:after="0"/>
        <w:ind w:left="360"/>
        <w:textAlignment w:val="baseline"/>
        <w:rPr>
          <w:rFonts w:asciiTheme="minorHAnsi" w:hAnsiTheme="minorHAnsi" w:cstheme="minorHAnsi"/>
          <w:szCs w:val="20"/>
        </w:rPr>
      </w:pPr>
      <w:r w:rsidRPr="00972E3B">
        <w:rPr>
          <w:rFonts w:asciiTheme="minorHAnsi" w:hAnsiTheme="minorHAnsi" w:cstheme="minorHAnsi"/>
          <w:szCs w:val="20"/>
        </w:rPr>
        <w:t>Zasedání představenstva řídí jeho předseda. V případě jeho nepřítomnosti řídí zasedání místopředseda.</w:t>
      </w:r>
    </w:p>
    <w:p w14:paraId="5BA87314" w14:textId="77777777" w:rsidR="00972E3B" w:rsidRPr="00972E3B" w:rsidRDefault="00972E3B" w:rsidP="006865EA">
      <w:pPr>
        <w:pStyle w:val="Zkladntext"/>
        <w:numPr>
          <w:ilvl w:val="0"/>
          <w:numId w:val="18"/>
        </w:numPr>
        <w:tabs>
          <w:tab w:val="clear" w:pos="9072"/>
          <w:tab w:val="left" w:pos="720"/>
        </w:tabs>
        <w:overflowPunct w:val="0"/>
        <w:autoSpaceDE w:val="0"/>
        <w:autoSpaceDN w:val="0"/>
        <w:adjustRightInd w:val="0"/>
        <w:spacing w:after="0"/>
        <w:ind w:left="360"/>
        <w:textAlignment w:val="baseline"/>
        <w:rPr>
          <w:rFonts w:asciiTheme="minorHAnsi" w:hAnsiTheme="minorHAnsi" w:cstheme="minorHAnsi"/>
          <w:szCs w:val="20"/>
        </w:rPr>
      </w:pPr>
      <w:r w:rsidRPr="00972E3B">
        <w:rPr>
          <w:rFonts w:asciiTheme="minorHAnsi" w:hAnsiTheme="minorHAnsi" w:cstheme="minorHAnsi"/>
          <w:szCs w:val="20"/>
        </w:rPr>
        <w:t xml:space="preserve">O průběhu zasedání představenstva a přijatých usneseních se pořizuje zápis, který podepisuje představenstvem určený zapisovatel a předsedající. V zápise z představenstva musí být jmenovitě uvedeni členové představenstva, kteří hlasovali proti jednotlivým usnesením představenstva, nebo se zdrželi hlasování. </w:t>
      </w:r>
    </w:p>
    <w:p w14:paraId="6853A559" w14:textId="77777777" w:rsidR="00972E3B" w:rsidRPr="00972E3B" w:rsidRDefault="00972E3B" w:rsidP="006865EA">
      <w:pPr>
        <w:pStyle w:val="Zkladntext"/>
        <w:numPr>
          <w:ilvl w:val="0"/>
          <w:numId w:val="18"/>
        </w:numPr>
        <w:tabs>
          <w:tab w:val="clear" w:pos="9072"/>
          <w:tab w:val="left" w:pos="720"/>
        </w:tabs>
        <w:overflowPunct w:val="0"/>
        <w:autoSpaceDE w:val="0"/>
        <w:autoSpaceDN w:val="0"/>
        <w:adjustRightInd w:val="0"/>
        <w:spacing w:after="0"/>
        <w:ind w:left="360"/>
        <w:textAlignment w:val="baseline"/>
        <w:rPr>
          <w:rFonts w:asciiTheme="minorHAnsi" w:hAnsiTheme="minorHAnsi" w:cstheme="minorHAnsi"/>
          <w:szCs w:val="20"/>
        </w:rPr>
      </w:pPr>
      <w:r w:rsidRPr="00972E3B">
        <w:rPr>
          <w:rFonts w:asciiTheme="minorHAnsi" w:hAnsiTheme="minorHAnsi" w:cstheme="minorHAnsi"/>
          <w:szCs w:val="20"/>
        </w:rPr>
        <w:t>Náklady spojené se zasedáním i s další činností představenstva nese společnost.</w:t>
      </w:r>
    </w:p>
    <w:p w14:paraId="6BFB346D" w14:textId="77777777" w:rsidR="00972E3B" w:rsidRPr="00972E3B" w:rsidRDefault="00972E3B" w:rsidP="00972E3B">
      <w:pPr>
        <w:pStyle w:val="Zkladntext"/>
        <w:jc w:val="center"/>
        <w:rPr>
          <w:rFonts w:asciiTheme="minorHAnsi" w:hAnsiTheme="minorHAnsi" w:cstheme="minorHAnsi"/>
          <w:b/>
          <w:szCs w:val="20"/>
        </w:rPr>
      </w:pPr>
    </w:p>
    <w:p w14:paraId="1F17256C" w14:textId="77777777" w:rsidR="00972E3B" w:rsidRPr="00972E3B" w:rsidRDefault="00972E3B" w:rsidP="00972E3B">
      <w:pPr>
        <w:pStyle w:val="Zkladntext"/>
        <w:jc w:val="center"/>
        <w:rPr>
          <w:rFonts w:asciiTheme="minorHAnsi" w:hAnsiTheme="minorHAnsi" w:cstheme="minorHAnsi"/>
          <w:szCs w:val="20"/>
        </w:rPr>
      </w:pPr>
      <w:r w:rsidRPr="00972E3B">
        <w:rPr>
          <w:rFonts w:asciiTheme="minorHAnsi" w:hAnsiTheme="minorHAnsi" w:cstheme="minorHAnsi"/>
          <w:b/>
          <w:szCs w:val="20"/>
        </w:rPr>
        <w:t xml:space="preserve">Článek 23 </w:t>
      </w:r>
    </w:p>
    <w:p w14:paraId="56036265" w14:textId="77777777" w:rsidR="00972E3B" w:rsidRPr="00972E3B" w:rsidRDefault="00972E3B" w:rsidP="00972E3B">
      <w:pPr>
        <w:pStyle w:val="Zkladntext"/>
        <w:jc w:val="center"/>
        <w:rPr>
          <w:rFonts w:asciiTheme="minorHAnsi" w:hAnsiTheme="minorHAnsi" w:cstheme="minorHAnsi"/>
          <w:szCs w:val="20"/>
          <w:u w:val="single"/>
        </w:rPr>
      </w:pPr>
      <w:r w:rsidRPr="00972E3B">
        <w:rPr>
          <w:rFonts w:asciiTheme="minorHAnsi" w:hAnsiTheme="minorHAnsi" w:cstheme="minorHAnsi"/>
          <w:szCs w:val="20"/>
          <w:u w:val="single"/>
        </w:rPr>
        <w:t>Rozhodování představenstva</w:t>
      </w:r>
    </w:p>
    <w:p w14:paraId="43F1B758" w14:textId="77777777" w:rsidR="00972E3B" w:rsidRPr="00972E3B" w:rsidRDefault="00972E3B" w:rsidP="006865EA">
      <w:pPr>
        <w:pStyle w:val="Zkladntext"/>
        <w:numPr>
          <w:ilvl w:val="0"/>
          <w:numId w:val="19"/>
        </w:numPr>
        <w:tabs>
          <w:tab w:val="clear" w:pos="9072"/>
          <w:tab w:val="left" w:pos="720"/>
        </w:tabs>
        <w:overflowPunct w:val="0"/>
        <w:autoSpaceDE w:val="0"/>
        <w:autoSpaceDN w:val="0"/>
        <w:adjustRightInd w:val="0"/>
        <w:spacing w:after="0"/>
        <w:ind w:left="360"/>
        <w:textAlignment w:val="baseline"/>
        <w:rPr>
          <w:rFonts w:asciiTheme="minorHAnsi" w:hAnsiTheme="minorHAnsi" w:cstheme="minorHAnsi"/>
          <w:szCs w:val="20"/>
        </w:rPr>
      </w:pPr>
      <w:r w:rsidRPr="00972E3B">
        <w:rPr>
          <w:rFonts w:asciiTheme="minorHAnsi" w:hAnsiTheme="minorHAnsi" w:cstheme="minorHAnsi"/>
          <w:szCs w:val="20"/>
        </w:rPr>
        <w:t>Představenstvo je způsobilé se usnášet, je-li na jeho zasedání přítomna nadpoloviční většina jeho členů.</w:t>
      </w:r>
    </w:p>
    <w:p w14:paraId="2B1375E6" w14:textId="77777777" w:rsidR="00972E3B" w:rsidRPr="00972E3B" w:rsidRDefault="00972E3B" w:rsidP="006865EA">
      <w:pPr>
        <w:pStyle w:val="Zkladntext"/>
        <w:numPr>
          <w:ilvl w:val="0"/>
          <w:numId w:val="19"/>
        </w:numPr>
        <w:tabs>
          <w:tab w:val="clear" w:pos="9072"/>
          <w:tab w:val="left" w:pos="720"/>
        </w:tabs>
        <w:overflowPunct w:val="0"/>
        <w:autoSpaceDE w:val="0"/>
        <w:autoSpaceDN w:val="0"/>
        <w:adjustRightInd w:val="0"/>
        <w:spacing w:after="0"/>
        <w:ind w:left="360"/>
        <w:textAlignment w:val="baseline"/>
        <w:rPr>
          <w:rFonts w:asciiTheme="minorHAnsi" w:hAnsiTheme="minorHAnsi" w:cstheme="minorHAnsi"/>
          <w:szCs w:val="20"/>
        </w:rPr>
      </w:pPr>
      <w:r w:rsidRPr="00972E3B">
        <w:rPr>
          <w:rFonts w:asciiTheme="minorHAnsi" w:hAnsiTheme="minorHAnsi" w:cstheme="minorHAnsi"/>
          <w:szCs w:val="20"/>
        </w:rPr>
        <w:t>K přijetí usnesení ve všech záležitostech projednávaných na zasedání představenstva je zapotřebí, aby pro ně hlasovala nadpoloviční většina přítomných členů představenstva. Každý člen představenstva má 1 hlas.</w:t>
      </w:r>
    </w:p>
    <w:p w14:paraId="249EC49C" w14:textId="77777777" w:rsidR="00972E3B" w:rsidRPr="00972E3B" w:rsidRDefault="00972E3B" w:rsidP="006865EA">
      <w:pPr>
        <w:pStyle w:val="Zkladntext"/>
        <w:numPr>
          <w:ilvl w:val="0"/>
          <w:numId w:val="19"/>
        </w:numPr>
        <w:tabs>
          <w:tab w:val="clear" w:pos="9072"/>
          <w:tab w:val="left" w:pos="720"/>
        </w:tabs>
        <w:overflowPunct w:val="0"/>
        <w:autoSpaceDE w:val="0"/>
        <w:autoSpaceDN w:val="0"/>
        <w:adjustRightInd w:val="0"/>
        <w:spacing w:after="0"/>
        <w:ind w:left="360"/>
        <w:textAlignment w:val="baseline"/>
        <w:rPr>
          <w:rFonts w:asciiTheme="minorHAnsi" w:hAnsiTheme="minorHAnsi" w:cstheme="minorHAnsi"/>
          <w:szCs w:val="20"/>
        </w:rPr>
      </w:pPr>
      <w:r w:rsidRPr="00972E3B">
        <w:rPr>
          <w:rFonts w:asciiTheme="minorHAnsi" w:hAnsiTheme="minorHAnsi" w:cstheme="minorHAnsi"/>
          <w:szCs w:val="20"/>
        </w:rPr>
        <w:t xml:space="preserve">K rozhodnutí představenstva o zvýšení základního </w:t>
      </w:r>
      <w:r w:rsidRPr="00972E3B">
        <w:rPr>
          <w:rFonts w:asciiTheme="minorHAnsi" w:hAnsiTheme="minorHAnsi" w:cstheme="minorHAnsi"/>
          <w:bCs/>
          <w:szCs w:val="20"/>
        </w:rPr>
        <w:t>kapitálu</w:t>
      </w:r>
      <w:r w:rsidRPr="00972E3B">
        <w:rPr>
          <w:rFonts w:asciiTheme="minorHAnsi" w:hAnsiTheme="minorHAnsi" w:cstheme="minorHAnsi"/>
          <w:szCs w:val="20"/>
        </w:rPr>
        <w:t xml:space="preserve"> je potřeba souhlasu alespoň tříčtvrtinové většiny přítomných členů představenstva. Rozhodnutí představenstva o zvýšení základního kapitálu se osvědčuje veřejnou listinou. </w:t>
      </w:r>
    </w:p>
    <w:p w14:paraId="79E95628" w14:textId="77777777" w:rsidR="00972E3B" w:rsidRPr="00972E3B" w:rsidRDefault="00972E3B" w:rsidP="006865EA">
      <w:pPr>
        <w:pStyle w:val="Zkladntext"/>
        <w:numPr>
          <w:ilvl w:val="0"/>
          <w:numId w:val="19"/>
        </w:numPr>
        <w:tabs>
          <w:tab w:val="clear" w:pos="9072"/>
          <w:tab w:val="left" w:pos="720"/>
        </w:tabs>
        <w:overflowPunct w:val="0"/>
        <w:autoSpaceDE w:val="0"/>
        <w:autoSpaceDN w:val="0"/>
        <w:adjustRightInd w:val="0"/>
        <w:spacing w:after="0"/>
        <w:ind w:left="360"/>
        <w:textAlignment w:val="baseline"/>
        <w:rPr>
          <w:rFonts w:asciiTheme="minorHAnsi" w:hAnsiTheme="minorHAnsi" w:cstheme="minorHAnsi"/>
          <w:szCs w:val="20"/>
        </w:rPr>
      </w:pPr>
      <w:r w:rsidRPr="00972E3B">
        <w:rPr>
          <w:rFonts w:asciiTheme="minorHAnsi" w:hAnsiTheme="minorHAnsi" w:cstheme="minorHAnsi"/>
          <w:szCs w:val="20"/>
        </w:rPr>
        <w:t>Pokud představenstvo rozhoduje o otázkách týkajících se členů představenstva, zejména pak při volbě a odvolání předsedy, místopředsedy představenstva společnosti ap., dotyčná osoba nehlasuje.</w:t>
      </w:r>
    </w:p>
    <w:p w14:paraId="079B334C" w14:textId="77777777" w:rsidR="00972E3B" w:rsidRPr="00972E3B" w:rsidRDefault="00972E3B" w:rsidP="00972E3B">
      <w:pPr>
        <w:pStyle w:val="Zkladntext"/>
        <w:tabs>
          <w:tab w:val="left" w:pos="720"/>
        </w:tabs>
        <w:ind w:left="360"/>
        <w:rPr>
          <w:rFonts w:asciiTheme="minorHAnsi" w:hAnsiTheme="minorHAnsi" w:cstheme="minorHAnsi"/>
          <w:szCs w:val="20"/>
        </w:rPr>
      </w:pPr>
    </w:p>
    <w:p w14:paraId="680B9A56" w14:textId="77777777" w:rsidR="00972E3B" w:rsidRPr="00972E3B" w:rsidRDefault="00972E3B" w:rsidP="00972E3B">
      <w:pPr>
        <w:pStyle w:val="Zkladntext"/>
        <w:jc w:val="center"/>
        <w:rPr>
          <w:rFonts w:asciiTheme="minorHAnsi" w:hAnsiTheme="minorHAnsi" w:cstheme="minorHAnsi"/>
          <w:szCs w:val="20"/>
        </w:rPr>
      </w:pPr>
      <w:r w:rsidRPr="00972E3B">
        <w:rPr>
          <w:rFonts w:asciiTheme="minorHAnsi" w:hAnsiTheme="minorHAnsi" w:cstheme="minorHAnsi"/>
          <w:b/>
          <w:szCs w:val="20"/>
        </w:rPr>
        <w:t xml:space="preserve">Článek 24 </w:t>
      </w:r>
    </w:p>
    <w:p w14:paraId="202CCA22" w14:textId="77777777" w:rsidR="00972E3B" w:rsidRPr="00972E3B" w:rsidRDefault="00972E3B" w:rsidP="00972E3B">
      <w:pPr>
        <w:pStyle w:val="Zkladntext"/>
        <w:jc w:val="center"/>
        <w:rPr>
          <w:rFonts w:asciiTheme="minorHAnsi" w:hAnsiTheme="minorHAnsi" w:cstheme="minorHAnsi"/>
          <w:szCs w:val="20"/>
        </w:rPr>
      </w:pPr>
      <w:r w:rsidRPr="00972E3B">
        <w:rPr>
          <w:rFonts w:asciiTheme="minorHAnsi" w:hAnsiTheme="minorHAnsi" w:cstheme="minorHAnsi"/>
          <w:szCs w:val="20"/>
          <w:u w:val="single"/>
        </w:rPr>
        <w:t>Rozhodování představenstva mimo zasedání</w:t>
      </w:r>
    </w:p>
    <w:p w14:paraId="2122D7E5" w14:textId="6D659738" w:rsidR="00972E3B" w:rsidRPr="00972E3B" w:rsidRDefault="00972E3B" w:rsidP="006865EA">
      <w:pPr>
        <w:pStyle w:val="Zkladntext"/>
        <w:numPr>
          <w:ilvl w:val="0"/>
          <w:numId w:val="20"/>
        </w:numPr>
        <w:tabs>
          <w:tab w:val="clear" w:pos="9072"/>
          <w:tab w:val="left" w:pos="284"/>
        </w:tabs>
        <w:overflowPunct w:val="0"/>
        <w:autoSpaceDE w:val="0"/>
        <w:autoSpaceDN w:val="0"/>
        <w:adjustRightInd w:val="0"/>
        <w:spacing w:after="0"/>
        <w:ind w:left="284" w:hanging="284"/>
        <w:textAlignment w:val="baseline"/>
        <w:rPr>
          <w:rFonts w:asciiTheme="minorHAnsi" w:hAnsiTheme="minorHAnsi" w:cstheme="minorHAnsi"/>
          <w:szCs w:val="20"/>
        </w:rPr>
      </w:pPr>
      <w:r w:rsidRPr="00972E3B">
        <w:rPr>
          <w:rFonts w:asciiTheme="minorHAnsi" w:hAnsiTheme="minorHAnsi" w:cstheme="minorHAnsi"/>
          <w:szCs w:val="20"/>
        </w:rPr>
        <w:t>V nutných případech, které nestrpí odkladu, může představenstvo učinit rozhodnutí i mimo zasedání.</w:t>
      </w:r>
    </w:p>
    <w:p w14:paraId="50C1285C" w14:textId="77777777" w:rsidR="00972E3B" w:rsidRPr="00972E3B" w:rsidRDefault="00972E3B" w:rsidP="006865EA">
      <w:pPr>
        <w:pStyle w:val="Zkladntext"/>
        <w:numPr>
          <w:ilvl w:val="0"/>
          <w:numId w:val="20"/>
        </w:numPr>
        <w:tabs>
          <w:tab w:val="clear" w:pos="9072"/>
          <w:tab w:val="left" w:pos="720"/>
        </w:tabs>
        <w:overflowPunct w:val="0"/>
        <w:autoSpaceDE w:val="0"/>
        <w:autoSpaceDN w:val="0"/>
        <w:adjustRightInd w:val="0"/>
        <w:spacing w:after="0"/>
        <w:ind w:left="360"/>
        <w:textAlignment w:val="baseline"/>
        <w:rPr>
          <w:rFonts w:asciiTheme="minorHAnsi" w:hAnsiTheme="minorHAnsi" w:cstheme="minorHAnsi"/>
          <w:szCs w:val="20"/>
        </w:rPr>
      </w:pPr>
      <w:r w:rsidRPr="00972E3B">
        <w:rPr>
          <w:rFonts w:asciiTheme="minorHAnsi" w:hAnsiTheme="minorHAnsi" w:cstheme="minorHAnsi"/>
          <w:szCs w:val="20"/>
        </w:rPr>
        <w:t>Usnesení učiněné mimo zasedání musí být uvedeno v zápisu z nejbližšího zasedání představenstva.</w:t>
      </w:r>
    </w:p>
    <w:p w14:paraId="1D3625CB" w14:textId="77777777" w:rsidR="00972E3B" w:rsidRPr="00972E3B" w:rsidRDefault="00972E3B" w:rsidP="006865EA">
      <w:pPr>
        <w:pStyle w:val="Zkladntext"/>
        <w:numPr>
          <w:ilvl w:val="0"/>
          <w:numId w:val="20"/>
        </w:numPr>
        <w:tabs>
          <w:tab w:val="clear" w:pos="9072"/>
          <w:tab w:val="left" w:pos="720"/>
        </w:tabs>
        <w:overflowPunct w:val="0"/>
        <w:autoSpaceDE w:val="0"/>
        <w:autoSpaceDN w:val="0"/>
        <w:adjustRightInd w:val="0"/>
        <w:spacing w:after="0"/>
        <w:ind w:left="360"/>
        <w:textAlignment w:val="baseline"/>
        <w:rPr>
          <w:rFonts w:asciiTheme="minorHAnsi" w:hAnsiTheme="minorHAnsi" w:cstheme="minorHAnsi"/>
          <w:szCs w:val="20"/>
        </w:rPr>
      </w:pPr>
      <w:r w:rsidRPr="00972E3B">
        <w:rPr>
          <w:rFonts w:asciiTheme="minorHAnsi" w:hAnsiTheme="minorHAnsi" w:cstheme="minorHAnsi"/>
          <w:szCs w:val="20"/>
        </w:rPr>
        <w:t>Veškerou organizační činnost spojenou s rozhodováním mimo zasedání představenstva zajišťuje předseda představenstva v případě jeho nepřítomnosti místopředseda představenstva.</w:t>
      </w:r>
    </w:p>
    <w:p w14:paraId="4154A474" w14:textId="77777777" w:rsidR="00972E3B" w:rsidRPr="00972E3B" w:rsidRDefault="00972E3B" w:rsidP="00972E3B">
      <w:pPr>
        <w:pStyle w:val="Zkladntext"/>
        <w:rPr>
          <w:rFonts w:asciiTheme="minorHAnsi" w:hAnsiTheme="minorHAnsi" w:cstheme="minorHAnsi"/>
          <w:szCs w:val="20"/>
        </w:rPr>
      </w:pPr>
    </w:p>
    <w:p w14:paraId="157E8D1C" w14:textId="0F37A2EA" w:rsidR="00972E3B" w:rsidRPr="0059050B" w:rsidRDefault="00972E3B" w:rsidP="0059050B">
      <w:pPr>
        <w:pStyle w:val="Zkladntext"/>
        <w:jc w:val="center"/>
        <w:rPr>
          <w:rFonts w:asciiTheme="minorHAnsi" w:hAnsiTheme="minorHAnsi" w:cstheme="minorHAnsi"/>
          <w:i/>
          <w:szCs w:val="20"/>
        </w:rPr>
      </w:pPr>
      <w:r w:rsidRPr="0059050B">
        <w:rPr>
          <w:rFonts w:asciiTheme="minorHAnsi" w:hAnsiTheme="minorHAnsi" w:cstheme="minorHAnsi"/>
          <w:b/>
          <w:i/>
          <w:szCs w:val="20"/>
        </w:rPr>
        <w:t>Oddíl třetí</w:t>
      </w:r>
      <w:r w:rsidR="0059050B" w:rsidRPr="0059050B">
        <w:rPr>
          <w:rFonts w:asciiTheme="minorHAnsi" w:hAnsiTheme="minorHAnsi" w:cstheme="minorHAnsi"/>
          <w:i/>
          <w:szCs w:val="20"/>
        </w:rPr>
        <w:t xml:space="preserve">: </w:t>
      </w:r>
      <w:r w:rsidRPr="0059050B">
        <w:rPr>
          <w:rFonts w:asciiTheme="minorHAnsi" w:hAnsiTheme="minorHAnsi" w:cstheme="minorHAnsi"/>
          <w:b/>
          <w:i/>
          <w:szCs w:val="20"/>
        </w:rPr>
        <w:t>Dozorčí rada</w:t>
      </w:r>
    </w:p>
    <w:p w14:paraId="75A821DC" w14:textId="77777777" w:rsidR="00972E3B" w:rsidRPr="00972E3B" w:rsidRDefault="00972E3B" w:rsidP="00972E3B">
      <w:pPr>
        <w:pStyle w:val="Zkladntext"/>
        <w:jc w:val="center"/>
        <w:rPr>
          <w:rFonts w:asciiTheme="minorHAnsi" w:hAnsiTheme="minorHAnsi" w:cstheme="minorHAnsi"/>
          <w:szCs w:val="20"/>
        </w:rPr>
      </w:pPr>
      <w:r w:rsidRPr="00972E3B">
        <w:rPr>
          <w:rFonts w:asciiTheme="minorHAnsi" w:hAnsiTheme="minorHAnsi" w:cstheme="minorHAnsi"/>
          <w:b/>
          <w:szCs w:val="20"/>
        </w:rPr>
        <w:t xml:space="preserve">Článek 25 </w:t>
      </w:r>
    </w:p>
    <w:p w14:paraId="4E27E683" w14:textId="77777777" w:rsidR="00972E3B" w:rsidRPr="00972E3B" w:rsidRDefault="00972E3B" w:rsidP="00972E3B">
      <w:pPr>
        <w:pStyle w:val="Zkladntext"/>
        <w:jc w:val="center"/>
        <w:rPr>
          <w:rFonts w:asciiTheme="minorHAnsi" w:hAnsiTheme="minorHAnsi" w:cstheme="minorHAnsi"/>
          <w:szCs w:val="20"/>
        </w:rPr>
      </w:pPr>
      <w:r w:rsidRPr="00972E3B">
        <w:rPr>
          <w:rFonts w:asciiTheme="minorHAnsi" w:hAnsiTheme="minorHAnsi" w:cstheme="minorHAnsi"/>
          <w:szCs w:val="20"/>
          <w:u w:val="single"/>
        </w:rPr>
        <w:t>Postavení a působnost dozorčí rady</w:t>
      </w:r>
    </w:p>
    <w:p w14:paraId="3669FA52" w14:textId="77777777" w:rsidR="00972E3B" w:rsidRPr="00972E3B" w:rsidRDefault="00972E3B" w:rsidP="006865EA">
      <w:pPr>
        <w:pStyle w:val="Zkladntext"/>
        <w:numPr>
          <w:ilvl w:val="0"/>
          <w:numId w:val="36"/>
        </w:numPr>
        <w:tabs>
          <w:tab w:val="clear" w:pos="9072"/>
          <w:tab w:val="left" w:pos="765"/>
        </w:tabs>
        <w:overflowPunct w:val="0"/>
        <w:autoSpaceDE w:val="0"/>
        <w:autoSpaceDN w:val="0"/>
        <w:adjustRightInd w:val="0"/>
        <w:spacing w:after="0"/>
        <w:textAlignment w:val="baseline"/>
        <w:rPr>
          <w:rFonts w:asciiTheme="minorHAnsi" w:hAnsiTheme="minorHAnsi" w:cstheme="minorHAnsi"/>
          <w:szCs w:val="20"/>
        </w:rPr>
      </w:pPr>
      <w:r w:rsidRPr="00972E3B">
        <w:rPr>
          <w:rFonts w:asciiTheme="minorHAnsi" w:hAnsiTheme="minorHAnsi" w:cstheme="minorHAnsi"/>
          <w:szCs w:val="20"/>
        </w:rPr>
        <w:t xml:space="preserve">Dozorčí rada je orgánem společnosti, který dohlíží na výkon působnosti představenstva a na činnost společnosti. Vyžadují-li to zájmy společnosti a navrhuje-li valné hromadě potřebná opatření, může valnou hromadu svolat také dozorčí rada; pokud dozorčí rada valnou hromadu nesvolá, může ji svolat kterýkoliv člen dozorčí rady.  </w:t>
      </w:r>
    </w:p>
    <w:p w14:paraId="1AB4EDD7" w14:textId="77777777" w:rsidR="00972E3B" w:rsidRPr="00972E3B" w:rsidRDefault="00972E3B" w:rsidP="006865EA">
      <w:pPr>
        <w:pStyle w:val="Zkladntext"/>
        <w:numPr>
          <w:ilvl w:val="0"/>
          <w:numId w:val="36"/>
        </w:numPr>
        <w:tabs>
          <w:tab w:val="clear" w:pos="9072"/>
          <w:tab w:val="left" w:pos="765"/>
        </w:tabs>
        <w:overflowPunct w:val="0"/>
        <w:autoSpaceDE w:val="0"/>
        <w:autoSpaceDN w:val="0"/>
        <w:adjustRightInd w:val="0"/>
        <w:spacing w:after="0"/>
        <w:textAlignment w:val="baseline"/>
        <w:rPr>
          <w:rFonts w:asciiTheme="minorHAnsi" w:hAnsiTheme="minorHAnsi" w:cstheme="minorHAnsi"/>
          <w:szCs w:val="20"/>
        </w:rPr>
      </w:pPr>
      <w:r w:rsidRPr="00972E3B">
        <w:rPr>
          <w:rFonts w:asciiTheme="minorHAnsi" w:hAnsiTheme="minorHAnsi" w:cstheme="minorHAnsi"/>
          <w:szCs w:val="20"/>
        </w:rPr>
        <w:t>Dozorčí rada kontroluje a ověřuje postupy ve věcech společnosti a je oprávněna kdykoliv nahlížet do účetních dokladů, spisů a záznamů, týkajících se činnosti společnosti a zjišťovat stav hospodaření společnosti. Přitom kontroluje a valné hromadě předkládá závěry a doporučení, týkající se zejména:</w:t>
      </w:r>
    </w:p>
    <w:p w14:paraId="2A15009D" w14:textId="77777777" w:rsidR="00972E3B" w:rsidRPr="00972E3B" w:rsidRDefault="00972E3B" w:rsidP="006865EA">
      <w:pPr>
        <w:pStyle w:val="Zkladntext"/>
        <w:numPr>
          <w:ilvl w:val="0"/>
          <w:numId w:val="37"/>
        </w:numPr>
        <w:tabs>
          <w:tab w:val="clear" w:pos="9072"/>
          <w:tab w:val="left" w:pos="851"/>
        </w:tabs>
        <w:overflowPunct w:val="0"/>
        <w:autoSpaceDE w:val="0"/>
        <w:autoSpaceDN w:val="0"/>
        <w:adjustRightInd w:val="0"/>
        <w:spacing w:after="0"/>
        <w:textAlignment w:val="baseline"/>
        <w:rPr>
          <w:rFonts w:asciiTheme="minorHAnsi" w:hAnsiTheme="minorHAnsi" w:cstheme="minorHAnsi"/>
          <w:szCs w:val="20"/>
        </w:rPr>
      </w:pPr>
      <w:r w:rsidRPr="00972E3B">
        <w:rPr>
          <w:rFonts w:asciiTheme="minorHAnsi" w:hAnsiTheme="minorHAnsi" w:cstheme="minorHAnsi"/>
          <w:szCs w:val="20"/>
        </w:rPr>
        <w:t>plnění úkolů uložených valnou hromadou představenstvu</w:t>
      </w:r>
    </w:p>
    <w:p w14:paraId="02C540A9" w14:textId="77777777" w:rsidR="00972E3B" w:rsidRPr="00972E3B" w:rsidRDefault="00972E3B" w:rsidP="006865EA">
      <w:pPr>
        <w:pStyle w:val="Zkladntext"/>
        <w:numPr>
          <w:ilvl w:val="0"/>
          <w:numId w:val="37"/>
        </w:numPr>
        <w:tabs>
          <w:tab w:val="clear" w:pos="9072"/>
          <w:tab w:val="left" w:pos="851"/>
        </w:tabs>
        <w:overflowPunct w:val="0"/>
        <w:autoSpaceDE w:val="0"/>
        <w:autoSpaceDN w:val="0"/>
        <w:adjustRightInd w:val="0"/>
        <w:spacing w:after="0"/>
        <w:textAlignment w:val="baseline"/>
        <w:rPr>
          <w:rFonts w:asciiTheme="minorHAnsi" w:hAnsiTheme="minorHAnsi" w:cstheme="minorHAnsi"/>
          <w:szCs w:val="20"/>
        </w:rPr>
      </w:pPr>
      <w:r w:rsidRPr="00972E3B">
        <w:rPr>
          <w:rFonts w:asciiTheme="minorHAnsi" w:hAnsiTheme="minorHAnsi" w:cstheme="minorHAnsi"/>
          <w:szCs w:val="20"/>
        </w:rPr>
        <w:t>dodržování stanov společnosti a právních předpisů v činnosti společnosti</w:t>
      </w:r>
    </w:p>
    <w:p w14:paraId="644E3AA8" w14:textId="77777777" w:rsidR="00972E3B" w:rsidRPr="00972E3B" w:rsidRDefault="00972E3B" w:rsidP="006865EA">
      <w:pPr>
        <w:pStyle w:val="Zkladntext"/>
        <w:numPr>
          <w:ilvl w:val="0"/>
          <w:numId w:val="37"/>
        </w:numPr>
        <w:tabs>
          <w:tab w:val="clear" w:pos="9072"/>
          <w:tab w:val="left" w:pos="851"/>
        </w:tabs>
        <w:overflowPunct w:val="0"/>
        <w:autoSpaceDE w:val="0"/>
        <w:autoSpaceDN w:val="0"/>
        <w:adjustRightInd w:val="0"/>
        <w:spacing w:after="240"/>
        <w:textAlignment w:val="baseline"/>
        <w:rPr>
          <w:rFonts w:asciiTheme="minorHAnsi" w:hAnsiTheme="minorHAnsi" w:cstheme="minorHAnsi"/>
          <w:szCs w:val="20"/>
        </w:rPr>
      </w:pPr>
      <w:r w:rsidRPr="00972E3B">
        <w:rPr>
          <w:rFonts w:asciiTheme="minorHAnsi" w:hAnsiTheme="minorHAnsi" w:cstheme="minorHAnsi"/>
          <w:szCs w:val="20"/>
        </w:rPr>
        <w:t>hospodářské a finanční činnosti společnosti, účetnictví, dokladů, účtů, stavu majetku společnosti, jejích závazků a pohledávek.</w:t>
      </w:r>
    </w:p>
    <w:p w14:paraId="282D1FC5" w14:textId="77777777" w:rsidR="00972E3B" w:rsidRPr="00972E3B" w:rsidRDefault="00972E3B" w:rsidP="006865EA">
      <w:pPr>
        <w:pStyle w:val="Zkladntext"/>
        <w:numPr>
          <w:ilvl w:val="0"/>
          <w:numId w:val="36"/>
        </w:numPr>
        <w:tabs>
          <w:tab w:val="clear" w:pos="9072"/>
        </w:tabs>
        <w:overflowPunct w:val="0"/>
        <w:autoSpaceDE w:val="0"/>
        <w:autoSpaceDN w:val="0"/>
        <w:adjustRightInd w:val="0"/>
        <w:spacing w:before="0" w:after="0"/>
        <w:ind w:right="141"/>
        <w:textAlignment w:val="baseline"/>
        <w:rPr>
          <w:rFonts w:asciiTheme="minorHAnsi" w:hAnsiTheme="minorHAnsi" w:cstheme="minorHAnsi"/>
          <w:bCs/>
          <w:szCs w:val="20"/>
        </w:rPr>
      </w:pPr>
      <w:r w:rsidRPr="00972E3B">
        <w:rPr>
          <w:rFonts w:asciiTheme="minorHAnsi" w:hAnsiTheme="minorHAnsi" w:cstheme="minorHAnsi"/>
          <w:bCs/>
          <w:szCs w:val="20"/>
        </w:rPr>
        <w:t>Dozorčí rada je povinna přezkoumat řádnou, mimořádnou a konsolidovanou, popřípadě i mezitímní účetní závěrku a návrh na rozdělení zisku nebo na úhradu ztráty a předkládá své vyjádření valné hromadě.</w:t>
      </w:r>
    </w:p>
    <w:p w14:paraId="66287FC9" w14:textId="77777777" w:rsidR="00972E3B" w:rsidRPr="00972E3B" w:rsidRDefault="00972E3B" w:rsidP="00972E3B">
      <w:pPr>
        <w:pStyle w:val="Zkladntext"/>
        <w:ind w:left="360"/>
        <w:rPr>
          <w:rFonts w:asciiTheme="minorHAnsi" w:hAnsiTheme="minorHAnsi" w:cstheme="minorHAnsi"/>
          <w:bCs/>
          <w:szCs w:val="20"/>
        </w:rPr>
      </w:pPr>
    </w:p>
    <w:p w14:paraId="3ABB3D34" w14:textId="7455BE2D" w:rsidR="00972E3B" w:rsidRPr="00972E3B" w:rsidRDefault="00972E3B" w:rsidP="006865EA">
      <w:pPr>
        <w:pStyle w:val="Zkladntext"/>
        <w:numPr>
          <w:ilvl w:val="0"/>
          <w:numId w:val="36"/>
        </w:numPr>
        <w:tabs>
          <w:tab w:val="clear" w:pos="9072"/>
        </w:tabs>
        <w:overflowPunct w:val="0"/>
        <w:autoSpaceDE w:val="0"/>
        <w:autoSpaceDN w:val="0"/>
        <w:adjustRightInd w:val="0"/>
        <w:spacing w:before="0" w:after="0"/>
        <w:textAlignment w:val="baseline"/>
        <w:rPr>
          <w:rFonts w:asciiTheme="minorHAnsi" w:hAnsiTheme="minorHAnsi" w:cstheme="minorHAnsi"/>
          <w:bCs/>
          <w:szCs w:val="20"/>
        </w:rPr>
      </w:pPr>
      <w:r w:rsidRPr="00972E3B">
        <w:rPr>
          <w:rFonts w:asciiTheme="minorHAnsi" w:hAnsiTheme="minorHAnsi" w:cstheme="minorHAnsi"/>
          <w:bCs/>
          <w:szCs w:val="20"/>
        </w:rPr>
        <w:lastRenderedPageBreak/>
        <w:t>Dozorčí rada určí svého člena, který zastupuje společnost v řízení před soudy</w:t>
      </w:r>
      <w:r w:rsidR="0059050B">
        <w:rPr>
          <w:rFonts w:asciiTheme="minorHAnsi" w:hAnsiTheme="minorHAnsi" w:cstheme="minorHAnsi"/>
          <w:bCs/>
          <w:szCs w:val="20"/>
        </w:rPr>
        <w:t xml:space="preserve"> </w:t>
      </w:r>
      <w:r w:rsidRPr="00972E3B">
        <w:rPr>
          <w:rFonts w:asciiTheme="minorHAnsi" w:hAnsiTheme="minorHAnsi" w:cstheme="minorHAnsi"/>
          <w:bCs/>
          <w:szCs w:val="20"/>
        </w:rPr>
        <w:t>a jinými orgány proti členu představenstva.</w:t>
      </w:r>
    </w:p>
    <w:p w14:paraId="5BD8E9F4" w14:textId="105869B7" w:rsidR="00972E3B" w:rsidRPr="00972E3B" w:rsidRDefault="00972E3B" w:rsidP="006865EA">
      <w:pPr>
        <w:pStyle w:val="Zkladntext"/>
        <w:numPr>
          <w:ilvl w:val="0"/>
          <w:numId w:val="36"/>
        </w:numPr>
        <w:tabs>
          <w:tab w:val="clear" w:pos="9072"/>
        </w:tabs>
        <w:overflowPunct w:val="0"/>
        <w:autoSpaceDE w:val="0"/>
        <w:autoSpaceDN w:val="0"/>
        <w:adjustRightInd w:val="0"/>
        <w:spacing w:after="0"/>
        <w:ind w:left="357" w:hanging="357"/>
        <w:textAlignment w:val="baseline"/>
        <w:rPr>
          <w:rFonts w:asciiTheme="minorHAnsi" w:hAnsiTheme="minorHAnsi" w:cstheme="minorHAnsi"/>
          <w:bCs/>
          <w:szCs w:val="20"/>
        </w:rPr>
      </w:pPr>
      <w:r w:rsidRPr="00972E3B">
        <w:rPr>
          <w:rFonts w:asciiTheme="minorHAnsi" w:hAnsiTheme="minorHAnsi" w:cstheme="minorHAnsi"/>
          <w:bCs/>
          <w:szCs w:val="20"/>
        </w:rPr>
        <w:t>Dozorčí rada uděluje předchozí souhlas k nabytí nebo zcizení majetku</w:t>
      </w:r>
      <w:r w:rsidRPr="00972E3B">
        <w:rPr>
          <w:rFonts w:asciiTheme="minorHAnsi" w:hAnsiTheme="minorHAnsi" w:cstheme="minorHAnsi"/>
          <w:szCs w:val="20"/>
        </w:rPr>
        <w:t>, přesahuje-li hodnota nabývaného nebo zcizovaného majetku v průběhu jednoho účetního období 10</w:t>
      </w:r>
      <w:r w:rsidR="0059050B">
        <w:rPr>
          <w:rFonts w:asciiTheme="minorHAnsi" w:hAnsiTheme="minorHAnsi" w:cstheme="minorHAnsi"/>
          <w:szCs w:val="20"/>
        </w:rPr>
        <w:t xml:space="preserve"> </w:t>
      </w:r>
      <w:r w:rsidRPr="00972E3B">
        <w:rPr>
          <w:rFonts w:asciiTheme="minorHAnsi" w:hAnsiTheme="minorHAnsi" w:cstheme="minorHAnsi"/>
          <w:szCs w:val="20"/>
        </w:rPr>
        <w:t>% základního kapitálu společnosti.</w:t>
      </w:r>
    </w:p>
    <w:p w14:paraId="2B941121" w14:textId="77777777" w:rsidR="00972E3B" w:rsidRPr="00972E3B" w:rsidRDefault="00972E3B" w:rsidP="00972E3B">
      <w:pPr>
        <w:pStyle w:val="Zkladntext"/>
        <w:jc w:val="center"/>
        <w:rPr>
          <w:rFonts w:asciiTheme="minorHAnsi" w:hAnsiTheme="minorHAnsi" w:cstheme="minorHAnsi"/>
          <w:b/>
          <w:szCs w:val="20"/>
        </w:rPr>
      </w:pPr>
    </w:p>
    <w:p w14:paraId="6A61F082" w14:textId="77777777" w:rsidR="00972E3B" w:rsidRPr="00972E3B" w:rsidRDefault="00972E3B" w:rsidP="00972E3B">
      <w:pPr>
        <w:pStyle w:val="Zkladntext"/>
        <w:jc w:val="center"/>
        <w:rPr>
          <w:rFonts w:asciiTheme="minorHAnsi" w:hAnsiTheme="minorHAnsi" w:cstheme="minorHAnsi"/>
          <w:szCs w:val="20"/>
        </w:rPr>
      </w:pPr>
      <w:r w:rsidRPr="00972E3B">
        <w:rPr>
          <w:rFonts w:asciiTheme="minorHAnsi" w:hAnsiTheme="minorHAnsi" w:cstheme="minorHAnsi"/>
          <w:b/>
          <w:szCs w:val="20"/>
        </w:rPr>
        <w:t xml:space="preserve">Článek 26  </w:t>
      </w:r>
    </w:p>
    <w:p w14:paraId="4A549D0B" w14:textId="77777777" w:rsidR="00972E3B" w:rsidRPr="00972E3B" w:rsidRDefault="00972E3B" w:rsidP="00972E3B">
      <w:pPr>
        <w:pStyle w:val="Zkladntext"/>
        <w:jc w:val="center"/>
        <w:rPr>
          <w:rFonts w:asciiTheme="minorHAnsi" w:hAnsiTheme="minorHAnsi" w:cstheme="minorHAnsi"/>
          <w:szCs w:val="20"/>
        </w:rPr>
      </w:pPr>
      <w:r w:rsidRPr="00972E3B">
        <w:rPr>
          <w:rFonts w:asciiTheme="minorHAnsi" w:hAnsiTheme="minorHAnsi" w:cstheme="minorHAnsi"/>
          <w:szCs w:val="20"/>
          <w:u w:val="single"/>
        </w:rPr>
        <w:t>Složení, ustavení a funkční období dozorčí rady</w:t>
      </w:r>
    </w:p>
    <w:p w14:paraId="0D21F13D" w14:textId="77777777" w:rsidR="00972E3B" w:rsidRPr="00972E3B" w:rsidRDefault="00972E3B" w:rsidP="006865EA">
      <w:pPr>
        <w:pStyle w:val="Zkladntext"/>
        <w:numPr>
          <w:ilvl w:val="0"/>
          <w:numId w:val="21"/>
        </w:numPr>
        <w:tabs>
          <w:tab w:val="clear" w:pos="9072"/>
          <w:tab w:val="left" w:pos="426"/>
        </w:tabs>
        <w:overflowPunct w:val="0"/>
        <w:autoSpaceDE w:val="0"/>
        <w:autoSpaceDN w:val="0"/>
        <w:adjustRightInd w:val="0"/>
        <w:spacing w:after="0"/>
        <w:ind w:left="283" w:hanging="283"/>
        <w:textAlignment w:val="baseline"/>
        <w:rPr>
          <w:rFonts w:asciiTheme="minorHAnsi" w:hAnsiTheme="minorHAnsi" w:cstheme="minorHAnsi"/>
          <w:szCs w:val="20"/>
        </w:rPr>
      </w:pPr>
      <w:r w:rsidRPr="00972E3B">
        <w:rPr>
          <w:rFonts w:asciiTheme="minorHAnsi" w:hAnsiTheme="minorHAnsi" w:cstheme="minorHAnsi"/>
          <w:szCs w:val="20"/>
        </w:rPr>
        <w:t xml:space="preserve"> Dozorčí rada společnosti má 6 členů. </w:t>
      </w:r>
    </w:p>
    <w:p w14:paraId="6A305DD1" w14:textId="77777777" w:rsidR="00972E3B" w:rsidRPr="00972E3B" w:rsidRDefault="00972E3B" w:rsidP="006865EA">
      <w:pPr>
        <w:pStyle w:val="Zkladntext"/>
        <w:numPr>
          <w:ilvl w:val="0"/>
          <w:numId w:val="21"/>
        </w:numPr>
        <w:tabs>
          <w:tab w:val="clear" w:pos="9072"/>
          <w:tab w:val="left" w:pos="426"/>
        </w:tabs>
        <w:overflowPunct w:val="0"/>
        <w:autoSpaceDE w:val="0"/>
        <w:autoSpaceDN w:val="0"/>
        <w:adjustRightInd w:val="0"/>
        <w:spacing w:after="0"/>
        <w:ind w:left="425" w:hanging="425"/>
        <w:textAlignment w:val="baseline"/>
        <w:rPr>
          <w:rFonts w:asciiTheme="minorHAnsi" w:hAnsiTheme="minorHAnsi" w:cstheme="minorHAnsi"/>
          <w:szCs w:val="20"/>
        </w:rPr>
      </w:pPr>
      <w:r w:rsidRPr="00972E3B">
        <w:rPr>
          <w:rFonts w:asciiTheme="minorHAnsi" w:hAnsiTheme="minorHAnsi" w:cstheme="minorHAnsi"/>
          <w:szCs w:val="20"/>
        </w:rPr>
        <w:t>Členy dozorčí rady volí a odvolává valná hromada.  Člen dozorčí rady nesmí současně být členem představenstva nebo jinou osobou oprávněnou podle zápisu v obchodním rejstříku jednat za společnost.</w:t>
      </w:r>
    </w:p>
    <w:p w14:paraId="5C8BFEA7" w14:textId="77777777" w:rsidR="00972E3B" w:rsidRPr="00972E3B" w:rsidRDefault="00972E3B" w:rsidP="006865EA">
      <w:pPr>
        <w:pStyle w:val="Zkladntext"/>
        <w:numPr>
          <w:ilvl w:val="0"/>
          <w:numId w:val="21"/>
        </w:numPr>
        <w:tabs>
          <w:tab w:val="clear" w:pos="9072"/>
          <w:tab w:val="left" w:pos="426"/>
        </w:tabs>
        <w:overflowPunct w:val="0"/>
        <w:autoSpaceDE w:val="0"/>
        <w:autoSpaceDN w:val="0"/>
        <w:adjustRightInd w:val="0"/>
        <w:spacing w:after="0"/>
        <w:ind w:left="425" w:hanging="425"/>
        <w:textAlignment w:val="baseline"/>
        <w:rPr>
          <w:rFonts w:asciiTheme="minorHAnsi" w:hAnsiTheme="minorHAnsi" w:cstheme="minorHAnsi"/>
          <w:bCs/>
          <w:szCs w:val="20"/>
          <w:u w:val="single"/>
        </w:rPr>
      </w:pPr>
      <w:r w:rsidRPr="00972E3B">
        <w:rPr>
          <w:rFonts w:asciiTheme="minorHAnsi" w:hAnsiTheme="minorHAnsi" w:cstheme="minorHAnsi"/>
          <w:bCs/>
          <w:szCs w:val="20"/>
        </w:rPr>
        <w:t>Funkční období člena dozorčí rady je pětileté. Opětovná volba člena dozorčí rady je možná.</w:t>
      </w:r>
    </w:p>
    <w:p w14:paraId="01B543CF" w14:textId="77777777" w:rsidR="00972E3B" w:rsidRPr="00972E3B" w:rsidRDefault="00972E3B" w:rsidP="006865EA">
      <w:pPr>
        <w:pStyle w:val="Zkladntext"/>
        <w:numPr>
          <w:ilvl w:val="0"/>
          <w:numId w:val="21"/>
        </w:numPr>
        <w:tabs>
          <w:tab w:val="clear" w:pos="9072"/>
          <w:tab w:val="left" w:pos="360"/>
          <w:tab w:val="left" w:pos="426"/>
        </w:tabs>
        <w:overflowPunct w:val="0"/>
        <w:autoSpaceDE w:val="0"/>
        <w:autoSpaceDN w:val="0"/>
        <w:adjustRightInd w:val="0"/>
        <w:spacing w:after="0"/>
        <w:ind w:left="425" w:hanging="425"/>
        <w:textAlignment w:val="baseline"/>
        <w:rPr>
          <w:rFonts w:asciiTheme="minorHAnsi" w:hAnsiTheme="minorHAnsi" w:cstheme="minorHAnsi"/>
          <w:szCs w:val="20"/>
        </w:rPr>
      </w:pPr>
      <w:r w:rsidRPr="00972E3B">
        <w:rPr>
          <w:rFonts w:asciiTheme="minorHAnsi" w:hAnsiTheme="minorHAnsi" w:cstheme="minorHAnsi"/>
          <w:szCs w:val="20"/>
        </w:rPr>
        <w:t xml:space="preserve">Člen dozorčí rady může ze své funkce odstoupit písemným prohlášením doručeným dozorčí radě. Výkon jeho funkce končí uplynutím jednoho měsíce od doručení tohoto prohlášení, neschválí-li dozorčí rada na žádost odstupujícího člena představenstva jiný okamžik zániku funkce. Pokud člen dozorčí rady zemře, odstoupí z funkce nebo je odvolán, může dozorčí rada, u které počet členů neklesl pod polovinu, jmenovat náhradní členy do příštího zasedání valné hromady. </w:t>
      </w:r>
    </w:p>
    <w:p w14:paraId="21F70856" w14:textId="77777777" w:rsidR="00972E3B" w:rsidRPr="00972E3B" w:rsidRDefault="00972E3B" w:rsidP="006865EA">
      <w:pPr>
        <w:pStyle w:val="Zkladntext"/>
        <w:numPr>
          <w:ilvl w:val="0"/>
          <w:numId w:val="21"/>
        </w:numPr>
        <w:tabs>
          <w:tab w:val="clear" w:pos="9072"/>
          <w:tab w:val="left" w:pos="360"/>
        </w:tabs>
        <w:overflowPunct w:val="0"/>
        <w:autoSpaceDE w:val="0"/>
        <w:autoSpaceDN w:val="0"/>
        <w:adjustRightInd w:val="0"/>
        <w:spacing w:after="0"/>
        <w:ind w:left="425" w:hanging="425"/>
        <w:textAlignment w:val="baseline"/>
        <w:rPr>
          <w:rFonts w:asciiTheme="minorHAnsi" w:hAnsiTheme="minorHAnsi" w:cstheme="minorHAnsi"/>
          <w:bCs/>
          <w:szCs w:val="20"/>
        </w:rPr>
      </w:pPr>
      <w:r w:rsidRPr="00972E3B">
        <w:rPr>
          <w:rFonts w:asciiTheme="minorHAnsi" w:hAnsiTheme="minorHAnsi" w:cstheme="minorHAnsi"/>
          <w:bCs/>
          <w:szCs w:val="20"/>
        </w:rPr>
        <w:t xml:space="preserve">Namísto jmenovaného náhradního člena dozorčí rady zvolí nejbližší valná hromada nového člena. </w:t>
      </w:r>
    </w:p>
    <w:p w14:paraId="1D077E33" w14:textId="77777777" w:rsidR="00972E3B" w:rsidRPr="00972E3B" w:rsidRDefault="00972E3B" w:rsidP="006865EA">
      <w:pPr>
        <w:pStyle w:val="Zkladntext"/>
        <w:numPr>
          <w:ilvl w:val="0"/>
          <w:numId w:val="21"/>
        </w:numPr>
        <w:tabs>
          <w:tab w:val="clear" w:pos="9072"/>
          <w:tab w:val="left" w:pos="360"/>
        </w:tabs>
        <w:overflowPunct w:val="0"/>
        <w:autoSpaceDE w:val="0"/>
        <w:autoSpaceDN w:val="0"/>
        <w:adjustRightInd w:val="0"/>
        <w:spacing w:after="0"/>
        <w:ind w:left="425" w:hanging="425"/>
        <w:textAlignment w:val="baseline"/>
        <w:rPr>
          <w:rFonts w:asciiTheme="minorHAnsi" w:hAnsiTheme="minorHAnsi" w:cstheme="minorHAnsi"/>
          <w:szCs w:val="20"/>
        </w:rPr>
      </w:pPr>
      <w:r w:rsidRPr="00972E3B">
        <w:rPr>
          <w:rFonts w:asciiTheme="minorHAnsi" w:hAnsiTheme="minorHAnsi" w:cstheme="minorHAnsi"/>
          <w:szCs w:val="20"/>
        </w:rPr>
        <w:t>Dozorčí rada volí ze svého středu předsedu a místopředsedu dozorčí rady.</w:t>
      </w:r>
    </w:p>
    <w:p w14:paraId="4381226D" w14:textId="77777777" w:rsidR="00972E3B" w:rsidRPr="00972E3B" w:rsidRDefault="00972E3B" w:rsidP="00972E3B">
      <w:pPr>
        <w:pStyle w:val="Zkladntext"/>
        <w:jc w:val="center"/>
        <w:rPr>
          <w:rFonts w:asciiTheme="minorHAnsi" w:hAnsiTheme="minorHAnsi" w:cstheme="minorHAnsi"/>
          <w:b/>
          <w:szCs w:val="20"/>
        </w:rPr>
      </w:pPr>
    </w:p>
    <w:p w14:paraId="4C127668" w14:textId="77777777" w:rsidR="00972E3B" w:rsidRPr="00972E3B" w:rsidRDefault="00972E3B" w:rsidP="00972E3B">
      <w:pPr>
        <w:pStyle w:val="Zkladntext"/>
        <w:jc w:val="center"/>
        <w:rPr>
          <w:rFonts w:asciiTheme="minorHAnsi" w:hAnsiTheme="minorHAnsi" w:cstheme="minorHAnsi"/>
          <w:szCs w:val="20"/>
        </w:rPr>
      </w:pPr>
      <w:r w:rsidRPr="00972E3B">
        <w:rPr>
          <w:rFonts w:asciiTheme="minorHAnsi" w:hAnsiTheme="minorHAnsi" w:cstheme="minorHAnsi"/>
          <w:b/>
          <w:szCs w:val="20"/>
        </w:rPr>
        <w:t xml:space="preserve">Článek 27 </w:t>
      </w:r>
    </w:p>
    <w:p w14:paraId="7B554034" w14:textId="77777777" w:rsidR="00972E3B" w:rsidRPr="00972E3B" w:rsidRDefault="00972E3B" w:rsidP="00972E3B">
      <w:pPr>
        <w:pStyle w:val="Zkladntext"/>
        <w:jc w:val="center"/>
        <w:rPr>
          <w:rFonts w:asciiTheme="minorHAnsi" w:hAnsiTheme="minorHAnsi" w:cstheme="minorHAnsi"/>
          <w:szCs w:val="20"/>
        </w:rPr>
      </w:pPr>
      <w:r w:rsidRPr="00972E3B">
        <w:rPr>
          <w:rFonts w:asciiTheme="minorHAnsi" w:hAnsiTheme="minorHAnsi" w:cstheme="minorHAnsi"/>
          <w:szCs w:val="20"/>
          <w:u w:val="single"/>
        </w:rPr>
        <w:t>Svolávání dozorčí rady</w:t>
      </w:r>
    </w:p>
    <w:p w14:paraId="0F81D75D" w14:textId="77777777" w:rsidR="00972E3B" w:rsidRPr="00972E3B" w:rsidRDefault="00972E3B" w:rsidP="006865EA">
      <w:pPr>
        <w:pStyle w:val="Zkladntext"/>
        <w:numPr>
          <w:ilvl w:val="0"/>
          <w:numId w:val="22"/>
        </w:numPr>
        <w:tabs>
          <w:tab w:val="clear" w:pos="9072"/>
        </w:tabs>
        <w:overflowPunct w:val="0"/>
        <w:autoSpaceDE w:val="0"/>
        <w:autoSpaceDN w:val="0"/>
        <w:adjustRightInd w:val="0"/>
        <w:spacing w:after="0"/>
        <w:ind w:left="426" w:hanging="426"/>
        <w:textAlignment w:val="baseline"/>
        <w:rPr>
          <w:rFonts w:asciiTheme="minorHAnsi" w:hAnsiTheme="minorHAnsi" w:cstheme="minorHAnsi"/>
          <w:szCs w:val="20"/>
        </w:rPr>
      </w:pPr>
      <w:r w:rsidRPr="00972E3B">
        <w:rPr>
          <w:rFonts w:asciiTheme="minorHAnsi" w:hAnsiTheme="minorHAnsi" w:cstheme="minorHAnsi"/>
          <w:szCs w:val="20"/>
        </w:rPr>
        <w:t>Dozorčí rada zasedá kdykoliv to vyžadují zájmy společnosti, nejméně jednou za tři měsíce.</w:t>
      </w:r>
    </w:p>
    <w:p w14:paraId="032FC349" w14:textId="77777777" w:rsidR="00972E3B" w:rsidRPr="00972E3B" w:rsidRDefault="00972E3B" w:rsidP="006865EA">
      <w:pPr>
        <w:pStyle w:val="Zkladntext"/>
        <w:numPr>
          <w:ilvl w:val="0"/>
          <w:numId w:val="22"/>
        </w:numPr>
        <w:tabs>
          <w:tab w:val="clear" w:pos="9072"/>
          <w:tab w:val="left" w:pos="851"/>
        </w:tabs>
        <w:overflowPunct w:val="0"/>
        <w:autoSpaceDE w:val="0"/>
        <w:autoSpaceDN w:val="0"/>
        <w:adjustRightInd w:val="0"/>
        <w:spacing w:after="0"/>
        <w:ind w:left="425" w:hanging="425"/>
        <w:textAlignment w:val="baseline"/>
        <w:rPr>
          <w:rFonts w:asciiTheme="minorHAnsi" w:hAnsiTheme="minorHAnsi" w:cstheme="minorHAnsi"/>
          <w:b/>
          <w:szCs w:val="20"/>
          <w:u w:val="single"/>
        </w:rPr>
      </w:pPr>
      <w:r w:rsidRPr="00972E3B">
        <w:rPr>
          <w:rFonts w:asciiTheme="minorHAnsi" w:hAnsiTheme="minorHAnsi" w:cstheme="minorHAnsi"/>
          <w:szCs w:val="20"/>
        </w:rPr>
        <w:t xml:space="preserve">Zasedání dozorčí rady svolává její předseda, v jeho nepřítomnosti místopředseda, písemnou pozvánkou, v níž uvede místo, datum a hodinu konání a program zasedání. Pozvánka musí být členům dozorčí rady doručena nejméně sedm dní před zasedáním. Pokud s tím souhlasí všichni členové dozorčí rady, lze její zasedání svolat </w:t>
      </w:r>
      <w:r w:rsidRPr="00972E3B">
        <w:rPr>
          <w:rFonts w:asciiTheme="minorHAnsi" w:hAnsiTheme="minorHAnsi" w:cstheme="minorHAnsi"/>
          <w:bCs/>
          <w:szCs w:val="20"/>
        </w:rPr>
        <w:t>i telefonicky, faxem či elektronickou poštou</w:t>
      </w:r>
      <w:r w:rsidRPr="00972E3B">
        <w:rPr>
          <w:rFonts w:asciiTheme="minorHAnsi" w:hAnsiTheme="minorHAnsi" w:cstheme="minorHAnsi"/>
          <w:bCs/>
          <w:i/>
          <w:szCs w:val="20"/>
        </w:rPr>
        <w:t>.</w:t>
      </w:r>
      <w:r w:rsidRPr="00972E3B">
        <w:rPr>
          <w:rFonts w:asciiTheme="minorHAnsi" w:hAnsiTheme="minorHAnsi" w:cstheme="minorHAnsi"/>
          <w:bCs/>
          <w:szCs w:val="20"/>
        </w:rPr>
        <w:t xml:space="preserve"> I</w:t>
      </w:r>
      <w:r w:rsidRPr="00972E3B">
        <w:rPr>
          <w:rFonts w:asciiTheme="minorHAnsi" w:hAnsiTheme="minorHAnsi" w:cstheme="minorHAnsi"/>
          <w:szCs w:val="20"/>
        </w:rPr>
        <w:t xml:space="preserve"> v takovém případě však musí pozvánka obsahovat výše uvedené náležitosti. </w:t>
      </w:r>
    </w:p>
    <w:p w14:paraId="5A637958" w14:textId="77777777" w:rsidR="00972E3B" w:rsidRPr="00972E3B" w:rsidRDefault="00972E3B" w:rsidP="006865EA">
      <w:pPr>
        <w:pStyle w:val="Zkladntext"/>
        <w:numPr>
          <w:ilvl w:val="0"/>
          <w:numId w:val="22"/>
        </w:numPr>
        <w:tabs>
          <w:tab w:val="clear" w:pos="9072"/>
          <w:tab w:val="left" w:pos="851"/>
        </w:tabs>
        <w:overflowPunct w:val="0"/>
        <w:autoSpaceDE w:val="0"/>
        <w:autoSpaceDN w:val="0"/>
        <w:adjustRightInd w:val="0"/>
        <w:spacing w:after="0"/>
        <w:ind w:left="425" w:hanging="425"/>
        <w:textAlignment w:val="baseline"/>
        <w:rPr>
          <w:rFonts w:asciiTheme="minorHAnsi" w:hAnsiTheme="minorHAnsi" w:cstheme="minorHAnsi"/>
          <w:szCs w:val="20"/>
        </w:rPr>
      </w:pPr>
      <w:r w:rsidRPr="00972E3B">
        <w:rPr>
          <w:rFonts w:asciiTheme="minorHAnsi" w:hAnsiTheme="minorHAnsi" w:cstheme="minorHAnsi"/>
          <w:szCs w:val="20"/>
        </w:rPr>
        <w:t xml:space="preserve">Předseda, v případě jeho nepřítomnosti místopředseda, je povinen svolat zasedání dozorčí rady vždy, požádá-li o to některý z členů dozorčí rady, představenstva nebo písemně akcionář, nebo akcionáři, kteří drží úhrnně akcie v hodnotě minimálně 10 % základního </w:t>
      </w:r>
      <w:r w:rsidRPr="00972E3B">
        <w:rPr>
          <w:rFonts w:asciiTheme="minorHAnsi" w:hAnsiTheme="minorHAnsi" w:cstheme="minorHAnsi"/>
          <w:bCs/>
          <w:szCs w:val="20"/>
        </w:rPr>
        <w:t>kapitálu</w:t>
      </w:r>
      <w:r w:rsidRPr="00972E3B">
        <w:rPr>
          <w:rFonts w:asciiTheme="minorHAnsi" w:hAnsiTheme="minorHAnsi" w:cstheme="minorHAnsi"/>
          <w:szCs w:val="20"/>
        </w:rPr>
        <w:t>.</w:t>
      </w:r>
    </w:p>
    <w:p w14:paraId="35331D28" w14:textId="77777777" w:rsidR="00972E3B" w:rsidRPr="00972E3B" w:rsidRDefault="00972E3B" w:rsidP="00972E3B">
      <w:pPr>
        <w:pStyle w:val="Zkladntext"/>
        <w:tabs>
          <w:tab w:val="left" w:pos="426"/>
          <w:tab w:val="left" w:pos="851"/>
        </w:tabs>
        <w:rPr>
          <w:rFonts w:asciiTheme="minorHAnsi" w:hAnsiTheme="minorHAnsi" w:cstheme="minorHAnsi"/>
          <w:szCs w:val="20"/>
        </w:rPr>
      </w:pPr>
      <w:r w:rsidRPr="00972E3B">
        <w:rPr>
          <w:rFonts w:asciiTheme="minorHAnsi" w:hAnsiTheme="minorHAnsi" w:cstheme="minorHAnsi"/>
          <w:szCs w:val="20"/>
        </w:rPr>
        <w:t>4.</w:t>
      </w:r>
      <w:r w:rsidRPr="00972E3B">
        <w:rPr>
          <w:rFonts w:asciiTheme="minorHAnsi" w:hAnsiTheme="minorHAnsi" w:cstheme="minorHAnsi"/>
          <w:szCs w:val="20"/>
        </w:rPr>
        <w:tab/>
        <w:t xml:space="preserve">Zasedání dozorčí rady se koná zpravidla v sídle společnosti. </w:t>
      </w:r>
    </w:p>
    <w:p w14:paraId="04F25F80" w14:textId="77777777" w:rsidR="00972E3B" w:rsidRPr="00972E3B" w:rsidRDefault="00972E3B" w:rsidP="00972E3B">
      <w:pPr>
        <w:pStyle w:val="Zkladntext"/>
        <w:tabs>
          <w:tab w:val="left" w:pos="426"/>
        </w:tabs>
        <w:rPr>
          <w:rFonts w:asciiTheme="minorHAnsi" w:hAnsiTheme="minorHAnsi" w:cstheme="minorHAnsi"/>
          <w:szCs w:val="20"/>
        </w:rPr>
      </w:pPr>
      <w:r w:rsidRPr="00972E3B">
        <w:rPr>
          <w:rFonts w:asciiTheme="minorHAnsi" w:hAnsiTheme="minorHAnsi" w:cstheme="minorHAnsi"/>
          <w:szCs w:val="20"/>
        </w:rPr>
        <w:t>5.</w:t>
      </w:r>
      <w:r w:rsidRPr="00972E3B">
        <w:rPr>
          <w:rFonts w:asciiTheme="minorHAnsi" w:hAnsiTheme="minorHAnsi" w:cstheme="minorHAnsi"/>
          <w:szCs w:val="20"/>
        </w:rPr>
        <w:tab/>
        <w:t>Výkon funkce člena dozorčí rady je nezastupitelný.</w:t>
      </w:r>
    </w:p>
    <w:p w14:paraId="61466E6A" w14:textId="77777777" w:rsidR="00972E3B" w:rsidRPr="00972E3B" w:rsidRDefault="00972E3B" w:rsidP="00972E3B">
      <w:pPr>
        <w:pStyle w:val="Zkladntext"/>
        <w:tabs>
          <w:tab w:val="left" w:pos="851"/>
        </w:tabs>
        <w:ind w:left="709" w:hanging="283"/>
        <w:jc w:val="center"/>
        <w:rPr>
          <w:rFonts w:asciiTheme="minorHAnsi" w:hAnsiTheme="minorHAnsi" w:cstheme="minorHAnsi"/>
          <w:b/>
          <w:szCs w:val="20"/>
        </w:rPr>
      </w:pPr>
    </w:p>
    <w:p w14:paraId="6606CC32" w14:textId="77777777" w:rsidR="00972E3B" w:rsidRPr="00972E3B" w:rsidRDefault="00972E3B" w:rsidP="00972E3B">
      <w:pPr>
        <w:pStyle w:val="Zkladntext"/>
        <w:tabs>
          <w:tab w:val="left" w:pos="851"/>
        </w:tabs>
        <w:ind w:left="709" w:hanging="283"/>
        <w:jc w:val="center"/>
        <w:rPr>
          <w:rFonts w:asciiTheme="minorHAnsi" w:hAnsiTheme="minorHAnsi" w:cstheme="minorHAnsi"/>
          <w:szCs w:val="20"/>
        </w:rPr>
      </w:pPr>
      <w:r w:rsidRPr="00972E3B">
        <w:rPr>
          <w:rFonts w:asciiTheme="minorHAnsi" w:hAnsiTheme="minorHAnsi" w:cstheme="minorHAnsi"/>
          <w:b/>
          <w:szCs w:val="20"/>
        </w:rPr>
        <w:t xml:space="preserve">Článek 28 </w:t>
      </w:r>
    </w:p>
    <w:p w14:paraId="2DD48563" w14:textId="77777777" w:rsidR="00972E3B" w:rsidRPr="00972E3B" w:rsidRDefault="00972E3B" w:rsidP="00972E3B">
      <w:pPr>
        <w:pStyle w:val="Zkladntext"/>
        <w:tabs>
          <w:tab w:val="left" w:pos="851"/>
        </w:tabs>
        <w:ind w:left="709" w:hanging="283"/>
        <w:jc w:val="center"/>
        <w:rPr>
          <w:rFonts w:asciiTheme="minorHAnsi" w:hAnsiTheme="minorHAnsi" w:cstheme="minorHAnsi"/>
          <w:szCs w:val="20"/>
        </w:rPr>
      </w:pPr>
      <w:r w:rsidRPr="00972E3B">
        <w:rPr>
          <w:rFonts w:asciiTheme="minorHAnsi" w:hAnsiTheme="minorHAnsi" w:cstheme="minorHAnsi"/>
          <w:szCs w:val="20"/>
          <w:u w:val="single"/>
        </w:rPr>
        <w:t>Zasedání dozorčí rady</w:t>
      </w:r>
    </w:p>
    <w:p w14:paraId="2CD7554B" w14:textId="77777777" w:rsidR="00972E3B" w:rsidRPr="00972E3B" w:rsidRDefault="00972E3B" w:rsidP="006865EA">
      <w:pPr>
        <w:pStyle w:val="Zkladntext"/>
        <w:numPr>
          <w:ilvl w:val="0"/>
          <w:numId w:val="23"/>
        </w:numPr>
        <w:tabs>
          <w:tab w:val="clear" w:pos="9072"/>
          <w:tab w:val="left" w:pos="284"/>
          <w:tab w:val="left" w:pos="851"/>
        </w:tabs>
        <w:overflowPunct w:val="0"/>
        <w:autoSpaceDE w:val="0"/>
        <w:autoSpaceDN w:val="0"/>
        <w:adjustRightInd w:val="0"/>
        <w:spacing w:after="0"/>
        <w:ind w:left="425" w:hanging="425"/>
        <w:textAlignment w:val="baseline"/>
        <w:rPr>
          <w:rFonts w:asciiTheme="minorHAnsi" w:hAnsiTheme="minorHAnsi" w:cstheme="minorHAnsi"/>
          <w:szCs w:val="20"/>
        </w:rPr>
      </w:pPr>
      <w:r w:rsidRPr="00972E3B">
        <w:rPr>
          <w:rFonts w:asciiTheme="minorHAnsi" w:hAnsiTheme="minorHAnsi" w:cstheme="minorHAnsi"/>
          <w:szCs w:val="20"/>
        </w:rPr>
        <w:t>Zasedání dozorčí rady řídí její předseda, v jeho nepřítomnosti místopředseda.</w:t>
      </w:r>
    </w:p>
    <w:p w14:paraId="5BEFF6A9" w14:textId="77777777" w:rsidR="00972E3B" w:rsidRPr="00972E3B" w:rsidRDefault="00972E3B" w:rsidP="006865EA">
      <w:pPr>
        <w:pStyle w:val="Zkladntext"/>
        <w:numPr>
          <w:ilvl w:val="0"/>
          <w:numId w:val="23"/>
        </w:numPr>
        <w:tabs>
          <w:tab w:val="clear" w:pos="9072"/>
          <w:tab w:val="left" w:pos="284"/>
          <w:tab w:val="left" w:pos="851"/>
        </w:tabs>
        <w:overflowPunct w:val="0"/>
        <w:autoSpaceDE w:val="0"/>
        <w:autoSpaceDN w:val="0"/>
        <w:adjustRightInd w:val="0"/>
        <w:spacing w:after="0"/>
        <w:ind w:left="425" w:hanging="425"/>
        <w:textAlignment w:val="baseline"/>
        <w:rPr>
          <w:rFonts w:asciiTheme="minorHAnsi" w:hAnsiTheme="minorHAnsi" w:cstheme="minorHAnsi"/>
          <w:szCs w:val="20"/>
        </w:rPr>
      </w:pPr>
      <w:r w:rsidRPr="00972E3B">
        <w:rPr>
          <w:rFonts w:asciiTheme="minorHAnsi" w:hAnsiTheme="minorHAnsi" w:cstheme="minorHAnsi"/>
          <w:szCs w:val="20"/>
        </w:rPr>
        <w:t>O průběhu zasedání dozorčí rady a přijatých usneseních se pořizuje zápis, který podepisuje dozorčí radou určený zapisovatel a předsedající. V zápise z dozorčí rady musí být jmenovitě uvedeni členové dozorčí rady, kteří hlasovali proti jednotlivým usnesením dozorčí rady, nebo se zdrželi hlasování.</w:t>
      </w:r>
    </w:p>
    <w:p w14:paraId="1FD69820" w14:textId="77777777" w:rsidR="00972E3B" w:rsidRPr="00972E3B" w:rsidRDefault="00972E3B" w:rsidP="006865EA">
      <w:pPr>
        <w:pStyle w:val="Zkladntext"/>
        <w:numPr>
          <w:ilvl w:val="0"/>
          <w:numId w:val="23"/>
        </w:numPr>
        <w:tabs>
          <w:tab w:val="clear" w:pos="9072"/>
          <w:tab w:val="left" w:pos="284"/>
          <w:tab w:val="left" w:pos="851"/>
        </w:tabs>
        <w:overflowPunct w:val="0"/>
        <w:autoSpaceDE w:val="0"/>
        <w:autoSpaceDN w:val="0"/>
        <w:adjustRightInd w:val="0"/>
        <w:spacing w:after="0"/>
        <w:ind w:left="425" w:hanging="425"/>
        <w:textAlignment w:val="baseline"/>
        <w:rPr>
          <w:rFonts w:asciiTheme="minorHAnsi" w:hAnsiTheme="minorHAnsi" w:cstheme="minorHAnsi"/>
          <w:szCs w:val="20"/>
        </w:rPr>
      </w:pPr>
      <w:r w:rsidRPr="00972E3B">
        <w:rPr>
          <w:rFonts w:asciiTheme="minorHAnsi" w:hAnsiTheme="minorHAnsi" w:cstheme="minorHAnsi"/>
          <w:szCs w:val="20"/>
        </w:rPr>
        <w:t>Náklady spojené se zasedáními i s další činností dozorčí rady nese společnost.</w:t>
      </w:r>
    </w:p>
    <w:p w14:paraId="0696B83A" w14:textId="6D673461" w:rsidR="00972E3B" w:rsidRDefault="00972E3B" w:rsidP="00972E3B">
      <w:pPr>
        <w:pStyle w:val="Zkladntext"/>
        <w:rPr>
          <w:rFonts w:asciiTheme="minorHAnsi" w:hAnsiTheme="minorHAnsi" w:cstheme="minorHAnsi"/>
          <w:szCs w:val="20"/>
        </w:rPr>
      </w:pPr>
    </w:p>
    <w:p w14:paraId="2B5162F4" w14:textId="77777777" w:rsidR="00F428D9" w:rsidRDefault="00F428D9" w:rsidP="00972E3B">
      <w:pPr>
        <w:pStyle w:val="Zkladntext"/>
        <w:rPr>
          <w:rFonts w:asciiTheme="minorHAnsi" w:hAnsiTheme="minorHAnsi" w:cstheme="minorHAnsi"/>
          <w:szCs w:val="20"/>
        </w:rPr>
      </w:pPr>
    </w:p>
    <w:p w14:paraId="62509A04" w14:textId="77777777" w:rsidR="0059050B" w:rsidRPr="00972E3B" w:rsidRDefault="0059050B" w:rsidP="00972E3B">
      <w:pPr>
        <w:pStyle w:val="Zkladntext"/>
        <w:rPr>
          <w:rFonts w:asciiTheme="minorHAnsi" w:hAnsiTheme="minorHAnsi" w:cstheme="minorHAnsi"/>
          <w:szCs w:val="20"/>
        </w:rPr>
      </w:pPr>
    </w:p>
    <w:p w14:paraId="5F26502D" w14:textId="77777777" w:rsidR="00972E3B" w:rsidRPr="00972E3B" w:rsidRDefault="00972E3B" w:rsidP="00972E3B">
      <w:pPr>
        <w:pStyle w:val="Zkladntext"/>
        <w:jc w:val="center"/>
        <w:rPr>
          <w:rFonts w:asciiTheme="minorHAnsi" w:hAnsiTheme="minorHAnsi" w:cstheme="minorHAnsi"/>
          <w:szCs w:val="20"/>
        </w:rPr>
      </w:pPr>
      <w:r w:rsidRPr="00972E3B">
        <w:rPr>
          <w:rFonts w:asciiTheme="minorHAnsi" w:hAnsiTheme="minorHAnsi" w:cstheme="minorHAnsi"/>
          <w:b/>
          <w:szCs w:val="20"/>
        </w:rPr>
        <w:lastRenderedPageBreak/>
        <w:t xml:space="preserve">Článek 29  </w:t>
      </w:r>
    </w:p>
    <w:p w14:paraId="5BDEB6A5" w14:textId="77777777" w:rsidR="00972E3B" w:rsidRPr="00972E3B" w:rsidRDefault="00972E3B" w:rsidP="00972E3B">
      <w:pPr>
        <w:pStyle w:val="Zkladntext"/>
        <w:jc w:val="center"/>
        <w:rPr>
          <w:rFonts w:asciiTheme="minorHAnsi" w:hAnsiTheme="minorHAnsi" w:cstheme="minorHAnsi"/>
          <w:szCs w:val="20"/>
          <w:u w:val="single"/>
        </w:rPr>
      </w:pPr>
      <w:r w:rsidRPr="00972E3B">
        <w:rPr>
          <w:rFonts w:asciiTheme="minorHAnsi" w:hAnsiTheme="minorHAnsi" w:cstheme="minorHAnsi"/>
          <w:szCs w:val="20"/>
          <w:u w:val="single"/>
        </w:rPr>
        <w:t>Rozhodování dozorčí rady</w:t>
      </w:r>
    </w:p>
    <w:p w14:paraId="68B7DF75" w14:textId="77777777" w:rsidR="00972E3B" w:rsidRPr="00972E3B" w:rsidRDefault="00972E3B" w:rsidP="006865EA">
      <w:pPr>
        <w:pStyle w:val="Zkladntext"/>
        <w:numPr>
          <w:ilvl w:val="0"/>
          <w:numId w:val="24"/>
        </w:numPr>
        <w:tabs>
          <w:tab w:val="clear" w:pos="9072"/>
          <w:tab w:val="left" w:pos="765"/>
        </w:tabs>
        <w:overflowPunct w:val="0"/>
        <w:autoSpaceDE w:val="0"/>
        <w:autoSpaceDN w:val="0"/>
        <w:adjustRightInd w:val="0"/>
        <w:spacing w:after="0"/>
        <w:ind w:left="405" w:hanging="405"/>
        <w:textAlignment w:val="baseline"/>
        <w:rPr>
          <w:rFonts w:asciiTheme="minorHAnsi" w:hAnsiTheme="minorHAnsi" w:cstheme="minorHAnsi"/>
          <w:szCs w:val="20"/>
        </w:rPr>
      </w:pPr>
      <w:r w:rsidRPr="00972E3B">
        <w:rPr>
          <w:rFonts w:asciiTheme="minorHAnsi" w:hAnsiTheme="minorHAnsi" w:cstheme="minorHAnsi"/>
          <w:szCs w:val="20"/>
        </w:rPr>
        <w:t>Dozorčí rada je způsobilá se usnášet, je-li na jejím zasedání přítomna nadpoloviční většina jejích členů.</w:t>
      </w:r>
    </w:p>
    <w:p w14:paraId="71047BAB" w14:textId="77777777" w:rsidR="00972E3B" w:rsidRPr="00972E3B" w:rsidRDefault="00972E3B" w:rsidP="006865EA">
      <w:pPr>
        <w:pStyle w:val="Zkladntext"/>
        <w:numPr>
          <w:ilvl w:val="0"/>
          <w:numId w:val="24"/>
        </w:numPr>
        <w:tabs>
          <w:tab w:val="clear" w:pos="9072"/>
          <w:tab w:val="left" w:pos="765"/>
        </w:tabs>
        <w:overflowPunct w:val="0"/>
        <w:autoSpaceDE w:val="0"/>
        <w:autoSpaceDN w:val="0"/>
        <w:adjustRightInd w:val="0"/>
        <w:spacing w:after="0"/>
        <w:ind w:left="405" w:hanging="405"/>
        <w:textAlignment w:val="baseline"/>
        <w:rPr>
          <w:rFonts w:asciiTheme="minorHAnsi" w:hAnsiTheme="minorHAnsi" w:cstheme="minorHAnsi"/>
          <w:szCs w:val="20"/>
        </w:rPr>
      </w:pPr>
      <w:r w:rsidRPr="00972E3B">
        <w:rPr>
          <w:rFonts w:asciiTheme="minorHAnsi" w:hAnsiTheme="minorHAnsi" w:cstheme="minorHAnsi"/>
          <w:szCs w:val="20"/>
        </w:rPr>
        <w:t>K přijetí usnesení ve všech záležitostech projednávaných na zasedání dozorčí rady je zapotřebí, aby pro ně hlasovala nadpoloviční většina všech, nikoliv jen přítomných členů dozorčí rady. Každý člen dozorčí rady má 1 hlas.</w:t>
      </w:r>
    </w:p>
    <w:p w14:paraId="54094C1A" w14:textId="77777777" w:rsidR="00972E3B" w:rsidRPr="00972E3B" w:rsidRDefault="00972E3B" w:rsidP="006865EA">
      <w:pPr>
        <w:pStyle w:val="Zkladntext"/>
        <w:numPr>
          <w:ilvl w:val="0"/>
          <w:numId w:val="24"/>
        </w:numPr>
        <w:tabs>
          <w:tab w:val="clear" w:pos="9072"/>
          <w:tab w:val="left" w:pos="765"/>
        </w:tabs>
        <w:overflowPunct w:val="0"/>
        <w:autoSpaceDE w:val="0"/>
        <w:autoSpaceDN w:val="0"/>
        <w:adjustRightInd w:val="0"/>
        <w:spacing w:after="0"/>
        <w:ind w:left="405" w:hanging="405"/>
        <w:textAlignment w:val="baseline"/>
        <w:rPr>
          <w:rFonts w:asciiTheme="minorHAnsi" w:hAnsiTheme="minorHAnsi" w:cstheme="minorHAnsi"/>
          <w:szCs w:val="20"/>
        </w:rPr>
      </w:pPr>
      <w:r w:rsidRPr="00972E3B">
        <w:rPr>
          <w:rFonts w:asciiTheme="minorHAnsi" w:hAnsiTheme="minorHAnsi" w:cstheme="minorHAnsi"/>
          <w:szCs w:val="20"/>
        </w:rPr>
        <w:t>Při volbě a odvolání předsedy, místopředsedy dozorčí rady dotyčná osoba nehlasuje.</w:t>
      </w:r>
    </w:p>
    <w:p w14:paraId="03B95A64" w14:textId="77777777" w:rsidR="00972E3B" w:rsidRPr="00972E3B" w:rsidRDefault="00972E3B" w:rsidP="00972E3B">
      <w:pPr>
        <w:pStyle w:val="Zkladntext"/>
        <w:jc w:val="center"/>
        <w:rPr>
          <w:rFonts w:asciiTheme="minorHAnsi" w:hAnsiTheme="minorHAnsi" w:cstheme="minorHAnsi"/>
          <w:b/>
          <w:szCs w:val="20"/>
        </w:rPr>
      </w:pPr>
    </w:p>
    <w:p w14:paraId="78CD52BD" w14:textId="77777777" w:rsidR="00972E3B" w:rsidRPr="00972E3B" w:rsidRDefault="00972E3B" w:rsidP="00972E3B">
      <w:pPr>
        <w:pStyle w:val="Zkladntext"/>
        <w:jc w:val="center"/>
        <w:rPr>
          <w:rFonts w:asciiTheme="minorHAnsi" w:hAnsiTheme="minorHAnsi" w:cstheme="minorHAnsi"/>
          <w:b/>
          <w:szCs w:val="20"/>
        </w:rPr>
      </w:pPr>
      <w:r w:rsidRPr="00972E3B">
        <w:rPr>
          <w:rFonts w:asciiTheme="minorHAnsi" w:hAnsiTheme="minorHAnsi" w:cstheme="minorHAnsi"/>
          <w:b/>
          <w:szCs w:val="20"/>
        </w:rPr>
        <w:t xml:space="preserve">Článek 30  </w:t>
      </w:r>
    </w:p>
    <w:p w14:paraId="77EC2780" w14:textId="77777777" w:rsidR="00972E3B" w:rsidRPr="00972E3B" w:rsidRDefault="00972E3B" w:rsidP="00972E3B">
      <w:pPr>
        <w:pStyle w:val="Zkladntext"/>
        <w:jc w:val="center"/>
        <w:rPr>
          <w:rFonts w:asciiTheme="minorHAnsi" w:hAnsiTheme="minorHAnsi" w:cstheme="minorHAnsi"/>
          <w:szCs w:val="20"/>
          <w:u w:val="single"/>
        </w:rPr>
      </w:pPr>
      <w:r w:rsidRPr="00972E3B">
        <w:rPr>
          <w:rFonts w:asciiTheme="minorHAnsi" w:hAnsiTheme="minorHAnsi" w:cstheme="minorHAnsi"/>
          <w:szCs w:val="20"/>
          <w:u w:val="single"/>
        </w:rPr>
        <w:t>Rozhodování dozorčí rady mimo zasedání</w:t>
      </w:r>
    </w:p>
    <w:p w14:paraId="547AFBD0" w14:textId="49316CEF" w:rsidR="00972E3B" w:rsidRPr="00972E3B" w:rsidRDefault="00972E3B" w:rsidP="006865EA">
      <w:pPr>
        <w:pStyle w:val="Zkladntext"/>
        <w:numPr>
          <w:ilvl w:val="0"/>
          <w:numId w:val="25"/>
        </w:numPr>
        <w:tabs>
          <w:tab w:val="clear" w:pos="9072"/>
          <w:tab w:val="left" w:pos="426"/>
        </w:tabs>
        <w:overflowPunct w:val="0"/>
        <w:autoSpaceDE w:val="0"/>
        <w:autoSpaceDN w:val="0"/>
        <w:adjustRightInd w:val="0"/>
        <w:spacing w:after="0"/>
        <w:ind w:left="426" w:hanging="426"/>
        <w:textAlignment w:val="baseline"/>
        <w:rPr>
          <w:rFonts w:asciiTheme="minorHAnsi" w:hAnsiTheme="minorHAnsi" w:cstheme="minorHAnsi"/>
          <w:szCs w:val="20"/>
        </w:rPr>
      </w:pPr>
      <w:r w:rsidRPr="00972E3B">
        <w:rPr>
          <w:rFonts w:asciiTheme="minorHAnsi" w:hAnsiTheme="minorHAnsi" w:cstheme="minorHAnsi"/>
          <w:szCs w:val="20"/>
        </w:rPr>
        <w:t xml:space="preserve">V nutných případech, které nestrpí odkladu, může dozorčí rada učinit rozhodnutí i mimo zasedání.  </w:t>
      </w:r>
    </w:p>
    <w:p w14:paraId="0D1B3A79" w14:textId="77777777" w:rsidR="00972E3B" w:rsidRPr="00972E3B" w:rsidRDefault="00972E3B" w:rsidP="006865EA">
      <w:pPr>
        <w:pStyle w:val="Zkladntext"/>
        <w:numPr>
          <w:ilvl w:val="0"/>
          <w:numId w:val="25"/>
        </w:numPr>
        <w:tabs>
          <w:tab w:val="clear" w:pos="9072"/>
          <w:tab w:val="left" w:pos="426"/>
        </w:tabs>
        <w:overflowPunct w:val="0"/>
        <w:autoSpaceDE w:val="0"/>
        <w:autoSpaceDN w:val="0"/>
        <w:adjustRightInd w:val="0"/>
        <w:spacing w:after="0"/>
        <w:ind w:left="426" w:hanging="426"/>
        <w:textAlignment w:val="baseline"/>
        <w:rPr>
          <w:rFonts w:asciiTheme="minorHAnsi" w:hAnsiTheme="minorHAnsi" w:cstheme="minorHAnsi"/>
          <w:szCs w:val="20"/>
        </w:rPr>
      </w:pPr>
      <w:r w:rsidRPr="00972E3B">
        <w:rPr>
          <w:rFonts w:asciiTheme="minorHAnsi" w:hAnsiTheme="minorHAnsi" w:cstheme="minorHAnsi"/>
          <w:szCs w:val="20"/>
        </w:rPr>
        <w:t>Rozhodnutí učiněné mimo zasedání musí být uvedeno v zápisu z nejbližšího zasedání dozorčí rady.</w:t>
      </w:r>
    </w:p>
    <w:p w14:paraId="689EFA9D" w14:textId="77777777" w:rsidR="00972E3B" w:rsidRPr="00972E3B" w:rsidRDefault="00972E3B" w:rsidP="006865EA">
      <w:pPr>
        <w:pStyle w:val="Zkladntext"/>
        <w:numPr>
          <w:ilvl w:val="0"/>
          <w:numId w:val="25"/>
        </w:numPr>
        <w:tabs>
          <w:tab w:val="clear" w:pos="9072"/>
          <w:tab w:val="left" w:pos="426"/>
        </w:tabs>
        <w:overflowPunct w:val="0"/>
        <w:autoSpaceDE w:val="0"/>
        <w:autoSpaceDN w:val="0"/>
        <w:adjustRightInd w:val="0"/>
        <w:spacing w:after="0"/>
        <w:ind w:left="426" w:hanging="426"/>
        <w:textAlignment w:val="baseline"/>
        <w:rPr>
          <w:rFonts w:asciiTheme="minorHAnsi" w:hAnsiTheme="minorHAnsi" w:cstheme="minorHAnsi"/>
          <w:szCs w:val="20"/>
        </w:rPr>
      </w:pPr>
      <w:r w:rsidRPr="00972E3B">
        <w:rPr>
          <w:rFonts w:asciiTheme="minorHAnsi" w:hAnsiTheme="minorHAnsi" w:cstheme="minorHAnsi"/>
          <w:szCs w:val="20"/>
        </w:rPr>
        <w:t xml:space="preserve">Veškerou organizační činnost spojenou s rozhodováním mimo zasedání dozorčí rady zajišťuje předseda dozorčí rady, v jeho nepřítomnosti místopředseda dozorčí rady. </w:t>
      </w:r>
    </w:p>
    <w:p w14:paraId="3F68A49C" w14:textId="77777777" w:rsidR="0059050B" w:rsidRDefault="0059050B" w:rsidP="00972E3B">
      <w:pPr>
        <w:pStyle w:val="Zkladntext"/>
        <w:jc w:val="center"/>
        <w:rPr>
          <w:rFonts w:asciiTheme="minorHAnsi" w:hAnsiTheme="minorHAnsi" w:cstheme="minorHAnsi"/>
          <w:b/>
          <w:szCs w:val="20"/>
        </w:rPr>
      </w:pPr>
    </w:p>
    <w:p w14:paraId="34F0B795" w14:textId="233277E6" w:rsidR="00972E3B" w:rsidRPr="0059050B" w:rsidRDefault="00972E3B" w:rsidP="0059050B">
      <w:pPr>
        <w:pStyle w:val="Zkladntext"/>
        <w:jc w:val="center"/>
        <w:rPr>
          <w:rFonts w:asciiTheme="minorHAnsi" w:hAnsiTheme="minorHAnsi" w:cstheme="minorHAnsi"/>
          <w:b/>
          <w:i/>
          <w:szCs w:val="20"/>
        </w:rPr>
      </w:pPr>
      <w:r w:rsidRPr="0059050B">
        <w:rPr>
          <w:rFonts w:asciiTheme="minorHAnsi" w:hAnsiTheme="minorHAnsi" w:cstheme="minorHAnsi"/>
          <w:b/>
          <w:i/>
          <w:szCs w:val="20"/>
        </w:rPr>
        <w:t>Oddíl čtvrtý</w:t>
      </w:r>
      <w:r w:rsidR="0059050B" w:rsidRPr="0059050B">
        <w:rPr>
          <w:rFonts w:asciiTheme="minorHAnsi" w:hAnsiTheme="minorHAnsi" w:cstheme="minorHAnsi"/>
          <w:b/>
          <w:i/>
          <w:szCs w:val="20"/>
        </w:rPr>
        <w:t xml:space="preserve">: </w:t>
      </w:r>
      <w:r w:rsidRPr="0059050B">
        <w:rPr>
          <w:rFonts w:asciiTheme="minorHAnsi" w:hAnsiTheme="minorHAnsi" w:cstheme="minorHAnsi"/>
          <w:b/>
          <w:i/>
          <w:szCs w:val="20"/>
        </w:rPr>
        <w:t>Společná ustanovení o představenstvu a dozorčí radě</w:t>
      </w:r>
    </w:p>
    <w:p w14:paraId="7DE7E49C" w14:textId="77777777" w:rsidR="00972E3B" w:rsidRPr="00972E3B" w:rsidRDefault="00972E3B" w:rsidP="00972E3B">
      <w:pPr>
        <w:pStyle w:val="Zkladntext"/>
        <w:jc w:val="center"/>
        <w:rPr>
          <w:rFonts w:asciiTheme="minorHAnsi" w:hAnsiTheme="minorHAnsi" w:cstheme="minorHAnsi"/>
          <w:b/>
          <w:szCs w:val="20"/>
        </w:rPr>
      </w:pPr>
      <w:r w:rsidRPr="00972E3B">
        <w:rPr>
          <w:rFonts w:asciiTheme="minorHAnsi" w:hAnsiTheme="minorHAnsi" w:cstheme="minorHAnsi"/>
          <w:b/>
          <w:szCs w:val="20"/>
        </w:rPr>
        <w:t xml:space="preserve">Článek 31 </w:t>
      </w:r>
    </w:p>
    <w:p w14:paraId="443A3F5D" w14:textId="77777777" w:rsidR="00972E3B" w:rsidRPr="00972E3B" w:rsidRDefault="00972E3B" w:rsidP="00972E3B">
      <w:pPr>
        <w:pStyle w:val="Zkladntext"/>
        <w:jc w:val="center"/>
        <w:rPr>
          <w:rFonts w:asciiTheme="minorHAnsi" w:hAnsiTheme="minorHAnsi" w:cstheme="minorHAnsi"/>
          <w:szCs w:val="20"/>
          <w:u w:val="single"/>
        </w:rPr>
      </w:pPr>
      <w:r w:rsidRPr="00972E3B">
        <w:rPr>
          <w:rFonts w:asciiTheme="minorHAnsi" w:hAnsiTheme="minorHAnsi" w:cstheme="minorHAnsi"/>
          <w:szCs w:val="20"/>
          <w:u w:val="single"/>
        </w:rPr>
        <w:t>Zákaz konkurence</w:t>
      </w:r>
    </w:p>
    <w:p w14:paraId="02363951" w14:textId="77777777" w:rsidR="00972E3B" w:rsidRPr="00972E3B" w:rsidRDefault="00972E3B" w:rsidP="00972E3B">
      <w:pPr>
        <w:pStyle w:val="Zkladntext"/>
        <w:rPr>
          <w:rFonts w:asciiTheme="minorHAnsi" w:hAnsiTheme="minorHAnsi" w:cstheme="minorHAnsi"/>
          <w:szCs w:val="20"/>
        </w:rPr>
      </w:pPr>
      <w:r w:rsidRPr="00972E3B">
        <w:rPr>
          <w:rFonts w:asciiTheme="minorHAnsi" w:hAnsiTheme="minorHAnsi" w:cstheme="minorHAnsi"/>
          <w:szCs w:val="20"/>
        </w:rPr>
        <w:t xml:space="preserve">Pro členy představenstva a dozorčí rady platí zákaz konkurence i další povinnosti stanovené právními předpisy. </w:t>
      </w:r>
    </w:p>
    <w:p w14:paraId="6E61B16F" w14:textId="77777777" w:rsidR="00972E3B" w:rsidRPr="00972E3B" w:rsidRDefault="00972E3B" w:rsidP="00972E3B">
      <w:pPr>
        <w:pStyle w:val="Zkladntext"/>
        <w:jc w:val="center"/>
        <w:rPr>
          <w:rFonts w:asciiTheme="minorHAnsi" w:hAnsiTheme="minorHAnsi" w:cstheme="minorHAnsi"/>
          <w:b/>
          <w:szCs w:val="20"/>
        </w:rPr>
      </w:pPr>
    </w:p>
    <w:p w14:paraId="34E0EDBB" w14:textId="77777777" w:rsidR="00972E3B" w:rsidRPr="00972E3B" w:rsidRDefault="00972E3B" w:rsidP="00972E3B">
      <w:pPr>
        <w:pStyle w:val="Zkladntext"/>
        <w:jc w:val="center"/>
        <w:rPr>
          <w:rFonts w:asciiTheme="minorHAnsi" w:hAnsiTheme="minorHAnsi" w:cstheme="minorHAnsi"/>
          <w:b/>
          <w:szCs w:val="20"/>
        </w:rPr>
      </w:pPr>
      <w:r w:rsidRPr="00972E3B">
        <w:rPr>
          <w:rFonts w:asciiTheme="minorHAnsi" w:hAnsiTheme="minorHAnsi" w:cstheme="minorHAnsi"/>
          <w:b/>
          <w:szCs w:val="20"/>
        </w:rPr>
        <w:t xml:space="preserve"> Článek 32</w:t>
      </w:r>
    </w:p>
    <w:p w14:paraId="340CE2E5" w14:textId="77777777" w:rsidR="00972E3B" w:rsidRPr="00972E3B" w:rsidRDefault="00972E3B" w:rsidP="00972E3B">
      <w:pPr>
        <w:pStyle w:val="Zkladntext"/>
        <w:jc w:val="center"/>
        <w:rPr>
          <w:rFonts w:asciiTheme="minorHAnsi" w:hAnsiTheme="minorHAnsi" w:cstheme="minorHAnsi"/>
          <w:szCs w:val="20"/>
          <w:u w:val="single"/>
        </w:rPr>
      </w:pPr>
      <w:r w:rsidRPr="00972E3B">
        <w:rPr>
          <w:rFonts w:asciiTheme="minorHAnsi" w:hAnsiTheme="minorHAnsi" w:cstheme="minorHAnsi"/>
          <w:szCs w:val="20"/>
          <w:u w:val="single"/>
        </w:rPr>
        <w:t>Pravidla jednání členů představenstva a členů dozorčí rady</w:t>
      </w:r>
    </w:p>
    <w:p w14:paraId="79174642" w14:textId="77777777" w:rsidR="00972E3B" w:rsidRPr="00972E3B" w:rsidRDefault="00972E3B" w:rsidP="006865EA">
      <w:pPr>
        <w:numPr>
          <w:ilvl w:val="0"/>
          <w:numId w:val="38"/>
        </w:numPr>
        <w:tabs>
          <w:tab w:val="clear" w:pos="9072"/>
          <w:tab w:val="left" w:pos="66"/>
        </w:tabs>
        <w:spacing w:before="0" w:line="276" w:lineRule="auto"/>
        <w:ind w:left="426" w:hanging="426"/>
        <w:rPr>
          <w:rFonts w:asciiTheme="minorHAnsi" w:hAnsiTheme="minorHAnsi" w:cstheme="minorHAnsi"/>
          <w:szCs w:val="20"/>
        </w:rPr>
      </w:pPr>
      <w:r w:rsidRPr="00972E3B">
        <w:rPr>
          <w:rFonts w:asciiTheme="minorHAnsi" w:hAnsiTheme="minorHAnsi" w:cstheme="minorHAnsi"/>
          <w:szCs w:val="20"/>
        </w:rPr>
        <w:t>Členové představenstva a dozorčí rady společnosti jsou povinni si při výkonu funkce počínat s péčí řádného hospodáře.</w:t>
      </w:r>
    </w:p>
    <w:p w14:paraId="0CEF4C57" w14:textId="77777777" w:rsidR="00972E3B" w:rsidRPr="00972E3B" w:rsidRDefault="00972E3B" w:rsidP="006865EA">
      <w:pPr>
        <w:numPr>
          <w:ilvl w:val="0"/>
          <w:numId w:val="38"/>
        </w:numPr>
        <w:tabs>
          <w:tab w:val="clear" w:pos="9072"/>
          <w:tab w:val="left" w:pos="66"/>
        </w:tabs>
        <w:ind w:left="425" w:hanging="425"/>
        <w:rPr>
          <w:rFonts w:asciiTheme="minorHAnsi" w:hAnsiTheme="minorHAnsi" w:cstheme="minorHAnsi"/>
          <w:szCs w:val="20"/>
        </w:rPr>
      </w:pPr>
      <w:r w:rsidRPr="00972E3B">
        <w:rPr>
          <w:rFonts w:asciiTheme="minorHAnsi" w:hAnsiTheme="minorHAnsi" w:cstheme="minorHAnsi"/>
          <w:szCs w:val="20"/>
        </w:rPr>
        <w:t xml:space="preserve">Pečlivě a s potřebnými znalostmi jedná ten, kdo mohl při podnikatelském rozhodování v dobré víře rozumně předpokládat, že jedná informovaně a v obhajitelném zájmu společnosti; to neplatí, pokud takovéto rozhodování nebylo učiněno s nezbytnou loajalitou. </w:t>
      </w:r>
    </w:p>
    <w:p w14:paraId="53504A8B" w14:textId="77777777" w:rsidR="00972E3B" w:rsidRPr="00972E3B" w:rsidRDefault="00972E3B" w:rsidP="006865EA">
      <w:pPr>
        <w:numPr>
          <w:ilvl w:val="0"/>
          <w:numId w:val="38"/>
        </w:numPr>
        <w:tabs>
          <w:tab w:val="clear" w:pos="9072"/>
          <w:tab w:val="left" w:pos="66"/>
        </w:tabs>
        <w:ind w:left="425" w:hanging="425"/>
        <w:rPr>
          <w:rFonts w:asciiTheme="minorHAnsi" w:hAnsiTheme="minorHAnsi" w:cstheme="minorHAnsi"/>
          <w:szCs w:val="20"/>
        </w:rPr>
      </w:pPr>
      <w:r w:rsidRPr="00972E3B">
        <w:rPr>
          <w:rFonts w:asciiTheme="minorHAnsi" w:hAnsiTheme="minorHAnsi" w:cstheme="minorHAnsi"/>
          <w:szCs w:val="20"/>
        </w:rPr>
        <w:t xml:space="preserve">Při posuzování, zda člen představenstva či dozorčí rady společnosti jednal s péčí řádného hospodáře, se vždy přihlédne k péči, kterou by v obdobné situaci vynaložila jiná rozumně pečlivá osoba, byla-li by v postavení člena obdobného orgánu obchodní korporace. </w:t>
      </w:r>
    </w:p>
    <w:p w14:paraId="4A48A564" w14:textId="77777777" w:rsidR="00972E3B" w:rsidRPr="00972E3B" w:rsidRDefault="00972E3B" w:rsidP="006865EA">
      <w:pPr>
        <w:numPr>
          <w:ilvl w:val="0"/>
          <w:numId w:val="38"/>
        </w:numPr>
        <w:tabs>
          <w:tab w:val="clear" w:pos="9072"/>
          <w:tab w:val="left" w:pos="66"/>
        </w:tabs>
        <w:ind w:left="425" w:hanging="425"/>
        <w:rPr>
          <w:rFonts w:asciiTheme="minorHAnsi" w:hAnsiTheme="minorHAnsi" w:cstheme="minorHAnsi"/>
          <w:szCs w:val="20"/>
        </w:rPr>
      </w:pPr>
      <w:r w:rsidRPr="00972E3B">
        <w:rPr>
          <w:rFonts w:asciiTheme="minorHAnsi" w:hAnsiTheme="minorHAnsi" w:cstheme="minorHAnsi"/>
          <w:szCs w:val="20"/>
        </w:rPr>
        <w:t>V ostatním se pravidla jednání členů představenstva a dozorčí rady společnosti, pravidla o střetu zájmů, jakož i pravidla pro vyloučení člena představenstva společnosti z výkonu funkce a ručení členů představenstva při úpadku společnosti, řídí příslušnými ustanoveními zákonem o obchodních korporacích a občanským zákoníkem.</w:t>
      </w:r>
    </w:p>
    <w:p w14:paraId="24D199AD" w14:textId="77777777" w:rsidR="00972E3B" w:rsidRPr="00972E3B" w:rsidRDefault="00972E3B" w:rsidP="00972E3B">
      <w:pPr>
        <w:jc w:val="center"/>
        <w:outlineLvl w:val="0"/>
        <w:rPr>
          <w:rFonts w:asciiTheme="minorHAnsi" w:hAnsiTheme="minorHAnsi" w:cstheme="minorHAnsi"/>
          <w:b/>
          <w:szCs w:val="20"/>
        </w:rPr>
      </w:pPr>
    </w:p>
    <w:p w14:paraId="18014643" w14:textId="77777777" w:rsidR="00972E3B" w:rsidRPr="00972E3B" w:rsidRDefault="00972E3B" w:rsidP="00972E3B">
      <w:pPr>
        <w:jc w:val="center"/>
        <w:outlineLvl w:val="0"/>
        <w:rPr>
          <w:rFonts w:asciiTheme="minorHAnsi" w:hAnsiTheme="minorHAnsi" w:cstheme="minorHAnsi"/>
          <w:b/>
          <w:szCs w:val="20"/>
        </w:rPr>
      </w:pPr>
      <w:r w:rsidRPr="00972E3B">
        <w:rPr>
          <w:rFonts w:asciiTheme="minorHAnsi" w:hAnsiTheme="minorHAnsi" w:cstheme="minorHAnsi"/>
          <w:b/>
          <w:szCs w:val="20"/>
        </w:rPr>
        <w:t xml:space="preserve">Článek 33 </w:t>
      </w:r>
    </w:p>
    <w:p w14:paraId="03F1259A" w14:textId="77777777" w:rsidR="00972E3B" w:rsidRPr="00972E3B" w:rsidRDefault="00972E3B" w:rsidP="00F428D9">
      <w:pPr>
        <w:jc w:val="center"/>
        <w:outlineLvl w:val="0"/>
        <w:rPr>
          <w:rFonts w:asciiTheme="minorHAnsi" w:hAnsiTheme="minorHAnsi" w:cstheme="minorHAnsi"/>
          <w:szCs w:val="20"/>
          <w:u w:val="single"/>
        </w:rPr>
      </w:pPr>
      <w:r w:rsidRPr="00972E3B">
        <w:rPr>
          <w:rFonts w:asciiTheme="minorHAnsi" w:hAnsiTheme="minorHAnsi" w:cstheme="minorHAnsi"/>
          <w:szCs w:val="20"/>
          <w:u w:val="single"/>
        </w:rPr>
        <w:t xml:space="preserve">Smlouva o výkonu funkce </w:t>
      </w:r>
    </w:p>
    <w:p w14:paraId="00A3EC0D" w14:textId="77777777" w:rsidR="00972E3B" w:rsidRPr="00972E3B" w:rsidRDefault="00972E3B" w:rsidP="006865EA">
      <w:pPr>
        <w:numPr>
          <w:ilvl w:val="0"/>
          <w:numId w:val="39"/>
        </w:numPr>
        <w:tabs>
          <w:tab w:val="clear" w:pos="9072"/>
        </w:tabs>
        <w:ind w:left="426" w:hanging="426"/>
        <w:rPr>
          <w:rFonts w:asciiTheme="minorHAnsi" w:hAnsiTheme="minorHAnsi" w:cstheme="minorHAnsi"/>
          <w:szCs w:val="20"/>
        </w:rPr>
      </w:pPr>
      <w:r w:rsidRPr="00972E3B">
        <w:rPr>
          <w:rFonts w:asciiTheme="minorHAnsi" w:hAnsiTheme="minorHAnsi" w:cstheme="minorHAnsi"/>
          <w:szCs w:val="20"/>
        </w:rPr>
        <w:t xml:space="preserve">Práva a povinnosti mezi společností a členy jejích orgánů, to je členy představenstva a členy dozorčí rady, se řídí přiměřeně ustanoveními občanského zákoníku o příkazu, ledaže ze smlouvy o výkonu funkce, byla-li uzavřena, nebo ze zákona o obchodních korporacích plyne něco jiného. </w:t>
      </w:r>
    </w:p>
    <w:p w14:paraId="2BA35DDB" w14:textId="77777777" w:rsidR="00972E3B" w:rsidRPr="00972E3B" w:rsidRDefault="00972E3B" w:rsidP="006865EA">
      <w:pPr>
        <w:numPr>
          <w:ilvl w:val="0"/>
          <w:numId w:val="39"/>
        </w:numPr>
        <w:tabs>
          <w:tab w:val="clear" w:pos="9072"/>
        </w:tabs>
        <w:ind w:left="425" w:hanging="425"/>
        <w:rPr>
          <w:rFonts w:asciiTheme="minorHAnsi" w:hAnsiTheme="minorHAnsi" w:cstheme="minorHAnsi"/>
          <w:szCs w:val="20"/>
        </w:rPr>
      </w:pPr>
      <w:r w:rsidRPr="00972E3B">
        <w:rPr>
          <w:rFonts w:asciiTheme="minorHAnsi" w:hAnsiTheme="minorHAnsi" w:cstheme="minorHAnsi"/>
          <w:szCs w:val="20"/>
        </w:rPr>
        <w:t>Smlouva o výkonu funkce mezi společností a členem představenstva či dozorčí rady se sjednává písemně a schvaluje ji, včetně jejích změn, valná hromada společnosti.</w:t>
      </w:r>
    </w:p>
    <w:p w14:paraId="355457B4" w14:textId="77777777" w:rsidR="00972E3B" w:rsidRPr="00972E3B" w:rsidRDefault="00972E3B" w:rsidP="006865EA">
      <w:pPr>
        <w:numPr>
          <w:ilvl w:val="0"/>
          <w:numId w:val="39"/>
        </w:numPr>
        <w:tabs>
          <w:tab w:val="clear" w:pos="9072"/>
        </w:tabs>
        <w:spacing w:before="240" w:line="276" w:lineRule="auto"/>
        <w:ind w:left="426" w:hanging="426"/>
        <w:rPr>
          <w:rFonts w:asciiTheme="minorHAnsi" w:hAnsiTheme="minorHAnsi" w:cstheme="minorHAnsi"/>
          <w:szCs w:val="20"/>
        </w:rPr>
      </w:pPr>
      <w:r w:rsidRPr="00972E3B">
        <w:rPr>
          <w:rFonts w:asciiTheme="minorHAnsi" w:hAnsiTheme="minorHAnsi" w:cstheme="minorHAnsi"/>
          <w:szCs w:val="20"/>
        </w:rPr>
        <w:lastRenderedPageBreak/>
        <w:t xml:space="preserve">Obsah smlouvy o výkonu funkce a pravidla pro poskytování jiných plnění ve prospěch osoby, která je členem orgánu společnosti, se řídí příslušnými ustanoveními zákona o obchodních korporacích. </w:t>
      </w:r>
    </w:p>
    <w:p w14:paraId="06044A57" w14:textId="77777777" w:rsidR="0059050B" w:rsidRDefault="0059050B" w:rsidP="00972E3B">
      <w:pPr>
        <w:pStyle w:val="Zkladntext"/>
        <w:spacing w:after="240"/>
        <w:jc w:val="center"/>
        <w:rPr>
          <w:rFonts w:asciiTheme="minorHAnsi" w:hAnsiTheme="minorHAnsi" w:cstheme="minorHAnsi"/>
          <w:b/>
          <w:szCs w:val="20"/>
        </w:rPr>
      </w:pPr>
    </w:p>
    <w:p w14:paraId="43E1B230" w14:textId="77E77870" w:rsidR="00972E3B" w:rsidRPr="00972E3B" w:rsidRDefault="00972E3B" w:rsidP="00F428D9">
      <w:pPr>
        <w:pStyle w:val="Zkladntext"/>
        <w:jc w:val="center"/>
        <w:rPr>
          <w:rFonts w:asciiTheme="minorHAnsi" w:hAnsiTheme="minorHAnsi" w:cstheme="minorHAnsi"/>
          <w:szCs w:val="20"/>
        </w:rPr>
      </w:pPr>
      <w:r w:rsidRPr="00972E3B">
        <w:rPr>
          <w:rFonts w:asciiTheme="minorHAnsi" w:hAnsiTheme="minorHAnsi" w:cstheme="minorHAnsi"/>
          <w:b/>
          <w:szCs w:val="20"/>
        </w:rPr>
        <w:t xml:space="preserve">Článek 34 </w:t>
      </w:r>
    </w:p>
    <w:p w14:paraId="447DB0C8" w14:textId="77777777" w:rsidR="00972E3B" w:rsidRPr="00972E3B" w:rsidRDefault="00972E3B" w:rsidP="00F428D9">
      <w:pPr>
        <w:pStyle w:val="Zkladntext"/>
        <w:spacing w:before="0"/>
        <w:jc w:val="center"/>
        <w:rPr>
          <w:rFonts w:asciiTheme="minorHAnsi" w:hAnsiTheme="minorHAnsi" w:cstheme="minorHAnsi"/>
          <w:szCs w:val="20"/>
          <w:u w:val="single"/>
        </w:rPr>
      </w:pPr>
      <w:r w:rsidRPr="00972E3B">
        <w:rPr>
          <w:rFonts w:asciiTheme="minorHAnsi" w:hAnsiTheme="minorHAnsi" w:cstheme="minorHAnsi"/>
          <w:szCs w:val="20"/>
          <w:u w:val="single"/>
        </w:rPr>
        <w:t>Odměny</w:t>
      </w:r>
    </w:p>
    <w:p w14:paraId="35D57B2E" w14:textId="77777777" w:rsidR="00972E3B" w:rsidRPr="00972E3B" w:rsidRDefault="00972E3B" w:rsidP="006865EA">
      <w:pPr>
        <w:pStyle w:val="Zkladntext"/>
        <w:numPr>
          <w:ilvl w:val="0"/>
          <w:numId w:val="34"/>
        </w:numPr>
        <w:tabs>
          <w:tab w:val="clear" w:pos="9072"/>
          <w:tab w:val="left" w:pos="142"/>
          <w:tab w:val="left" w:pos="720"/>
        </w:tabs>
        <w:overflowPunct w:val="0"/>
        <w:autoSpaceDE w:val="0"/>
        <w:autoSpaceDN w:val="0"/>
        <w:adjustRightInd w:val="0"/>
        <w:spacing w:after="0"/>
        <w:textAlignment w:val="baseline"/>
        <w:rPr>
          <w:rFonts w:asciiTheme="minorHAnsi" w:hAnsiTheme="minorHAnsi" w:cstheme="minorHAnsi"/>
          <w:szCs w:val="20"/>
        </w:rPr>
      </w:pPr>
      <w:r w:rsidRPr="00972E3B">
        <w:rPr>
          <w:rFonts w:asciiTheme="minorHAnsi" w:hAnsiTheme="minorHAnsi" w:cstheme="minorHAnsi"/>
          <w:szCs w:val="20"/>
        </w:rPr>
        <w:t xml:space="preserve">O odměňování členů představenstva a dozorčí rady rozhoduje valná hromada. </w:t>
      </w:r>
    </w:p>
    <w:p w14:paraId="59E371D2" w14:textId="77777777" w:rsidR="00972E3B" w:rsidRPr="00972E3B" w:rsidRDefault="00972E3B" w:rsidP="006865EA">
      <w:pPr>
        <w:pStyle w:val="Zkladntext"/>
        <w:numPr>
          <w:ilvl w:val="0"/>
          <w:numId w:val="34"/>
        </w:numPr>
        <w:tabs>
          <w:tab w:val="clear" w:pos="9072"/>
          <w:tab w:val="left" w:pos="142"/>
          <w:tab w:val="left" w:pos="709"/>
        </w:tabs>
        <w:overflowPunct w:val="0"/>
        <w:autoSpaceDE w:val="0"/>
        <w:autoSpaceDN w:val="0"/>
        <w:adjustRightInd w:val="0"/>
        <w:spacing w:after="0"/>
        <w:textAlignment w:val="baseline"/>
        <w:rPr>
          <w:rFonts w:asciiTheme="minorHAnsi" w:hAnsiTheme="minorHAnsi" w:cstheme="minorHAnsi"/>
          <w:szCs w:val="20"/>
        </w:rPr>
      </w:pPr>
      <w:r w:rsidRPr="00972E3B">
        <w:rPr>
          <w:rFonts w:asciiTheme="minorHAnsi" w:hAnsiTheme="minorHAnsi" w:cstheme="minorHAnsi"/>
          <w:szCs w:val="20"/>
        </w:rPr>
        <w:t>Představenstvo předkládá valné hromadě způsob odměňování členů představenstva</w:t>
      </w:r>
      <w:r w:rsidRPr="00972E3B">
        <w:rPr>
          <w:rFonts w:asciiTheme="minorHAnsi" w:hAnsiTheme="minorHAnsi" w:cstheme="minorHAnsi"/>
          <w:szCs w:val="20"/>
        </w:rPr>
        <w:br/>
        <w:t xml:space="preserve">a dozorčí rady. </w:t>
      </w:r>
    </w:p>
    <w:p w14:paraId="05926487" w14:textId="77777777" w:rsidR="00972E3B" w:rsidRPr="00972E3B" w:rsidRDefault="00972E3B" w:rsidP="00972E3B">
      <w:pPr>
        <w:pStyle w:val="Zkladntext"/>
        <w:jc w:val="center"/>
        <w:rPr>
          <w:rFonts w:asciiTheme="minorHAnsi" w:hAnsiTheme="minorHAnsi" w:cstheme="minorHAnsi"/>
          <w:b/>
          <w:szCs w:val="20"/>
        </w:rPr>
      </w:pPr>
    </w:p>
    <w:p w14:paraId="686962E9" w14:textId="67B3C6F3" w:rsidR="00972E3B" w:rsidRPr="0059050B" w:rsidRDefault="00972E3B" w:rsidP="0059050B">
      <w:pPr>
        <w:pStyle w:val="Zkladntext"/>
        <w:jc w:val="center"/>
        <w:rPr>
          <w:rFonts w:asciiTheme="minorHAnsi" w:hAnsiTheme="minorHAnsi" w:cstheme="minorHAnsi"/>
          <w:i/>
          <w:szCs w:val="20"/>
        </w:rPr>
      </w:pPr>
      <w:r w:rsidRPr="0059050B">
        <w:rPr>
          <w:rFonts w:asciiTheme="minorHAnsi" w:hAnsiTheme="minorHAnsi" w:cstheme="minorHAnsi"/>
          <w:b/>
          <w:i/>
          <w:szCs w:val="20"/>
        </w:rPr>
        <w:t>Oddíl pátý</w:t>
      </w:r>
      <w:r w:rsidR="0059050B" w:rsidRPr="0059050B">
        <w:rPr>
          <w:rFonts w:asciiTheme="minorHAnsi" w:hAnsiTheme="minorHAnsi" w:cstheme="minorHAnsi"/>
          <w:i/>
          <w:szCs w:val="20"/>
        </w:rPr>
        <w:t xml:space="preserve">: </w:t>
      </w:r>
      <w:r w:rsidRPr="0059050B">
        <w:rPr>
          <w:rFonts w:asciiTheme="minorHAnsi" w:hAnsiTheme="minorHAnsi" w:cstheme="minorHAnsi"/>
          <w:b/>
          <w:i/>
          <w:szCs w:val="20"/>
        </w:rPr>
        <w:t>Vnitřní organizace společnosti</w:t>
      </w:r>
    </w:p>
    <w:p w14:paraId="7AF6D234" w14:textId="77777777" w:rsidR="00972E3B" w:rsidRPr="00972E3B" w:rsidRDefault="00972E3B" w:rsidP="00972E3B">
      <w:pPr>
        <w:pStyle w:val="Zkladntext"/>
        <w:jc w:val="center"/>
        <w:rPr>
          <w:rFonts w:asciiTheme="minorHAnsi" w:hAnsiTheme="minorHAnsi" w:cstheme="minorHAnsi"/>
          <w:szCs w:val="20"/>
          <w:u w:val="single"/>
        </w:rPr>
      </w:pPr>
      <w:r w:rsidRPr="00972E3B">
        <w:rPr>
          <w:rFonts w:asciiTheme="minorHAnsi" w:hAnsiTheme="minorHAnsi" w:cstheme="minorHAnsi"/>
          <w:b/>
          <w:szCs w:val="20"/>
        </w:rPr>
        <w:t xml:space="preserve">Článek 35 </w:t>
      </w:r>
    </w:p>
    <w:p w14:paraId="69EB13D1" w14:textId="77777777" w:rsidR="00972E3B" w:rsidRPr="00972E3B" w:rsidRDefault="00972E3B" w:rsidP="00972E3B">
      <w:pPr>
        <w:pStyle w:val="Zkladntext"/>
        <w:jc w:val="center"/>
        <w:rPr>
          <w:rFonts w:asciiTheme="minorHAnsi" w:hAnsiTheme="minorHAnsi" w:cstheme="minorHAnsi"/>
          <w:szCs w:val="20"/>
          <w:u w:val="single"/>
        </w:rPr>
      </w:pPr>
      <w:r w:rsidRPr="00972E3B">
        <w:rPr>
          <w:rFonts w:asciiTheme="minorHAnsi" w:hAnsiTheme="minorHAnsi" w:cstheme="minorHAnsi"/>
          <w:szCs w:val="20"/>
          <w:u w:val="single"/>
        </w:rPr>
        <w:t>Organizační řád</w:t>
      </w:r>
    </w:p>
    <w:p w14:paraId="703B8C51" w14:textId="7B48F42E" w:rsidR="00972E3B" w:rsidRPr="00972E3B" w:rsidRDefault="00972E3B" w:rsidP="006865EA">
      <w:pPr>
        <w:pStyle w:val="Zkladntext"/>
        <w:numPr>
          <w:ilvl w:val="3"/>
          <w:numId w:val="26"/>
        </w:numPr>
        <w:tabs>
          <w:tab w:val="clear" w:pos="9072"/>
        </w:tabs>
        <w:overflowPunct w:val="0"/>
        <w:autoSpaceDE w:val="0"/>
        <w:autoSpaceDN w:val="0"/>
        <w:adjustRightInd w:val="0"/>
        <w:spacing w:after="0"/>
        <w:ind w:left="0" w:firstLine="0"/>
        <w:textAlignment w:val="baseline"/>
        <w:rPr>
          <w:rFonts w:asciiTheme="minorHAnsi" w:hAnsiTheme="minorHAnsi" w:cstheme="minorHAnsi"/>
          <w:szCs w:val="20"/>
        </w:rPr>
      </w:pPr>
      <w:r w:rsidRPr="00972E3B">
        <w:rPr>
          <w:rFonts w:asciiTheme="minorHAnsi" w:hAnsiTheme="minorHAnsi" w:cstheme="minorHAnsi"/>
          <w:szCs w:val="20"/>
        </w:rPr>
        <w:t xml:space="preserve">V podrobnostech upraví vnitřní organizaci společnosti její </w:t>
      </w:r>
      <w:r w:rsidR="00F428D9">
        <w:rPr>
          <w:rFonts w:asciiTheme="minorHAnsi" w:hAnsiTheme="minorHAnsi" w:cstheme="minorHAnsi"/>
          <w:szCs w:val="20"/>
        </w:rPr>
        <w:t>O</w:t>
      </w:r>
      <w:r w:rsidRPr="00972E3B">
        <w:rPr>
          <w:rFonts w:asciiTheme="minorHAnsi" w:hAnsiTheme="minorHAnsi" w:cstheme="minorHAnsi"/>
          <w:szCs w:val="20"/>
        </w:rPr>
        <w:t>rganizační řád.</w:t>
      </w:r>
    </w:p>
    <w:p w14:paraId="3782E58E" w14:textId="77777777" w:rsidR="00972E3B" w:rsidRPr="00972E3B" w:rsidRDefault="00972E3B" w:rsidP="006865EA">
      <w:pPr>
        <w:pStyle w:val="Zkladntext"/>
        <w:numPr>
          <w:ilvl w:val="3"/>
          <w:numId w:val="26"/>
        </w:numPr>
        <w:tabs>
          <w:tab w:val="clear" w:pos="9072"/>
        </w:tabs>
        <w:overflowPunct w:val="0"/>
        <w:autoSpaceDE w:val="0"/>
        <w:autoSpaceDN w:val="0"/>
        <w:adjustRightInd w:val="0"/>
        <w:spacing w:after="0"/>
        <w:ind w:left="0" w:firstLine="0"/>
        <w:textAlignment w:val="baseline"/>
        <w:rPr>
          <w:rFonts w:asciiTheme="minorHAnsi" w:hAnsiTheme="minorHAnsi" w:cstheme="minorHAnsi"/>
          <w:szCs w:val="20"/>
        </w:rPr>
      </w:pPr>
      <w:r w:rsidRPr="00972E3B">
        <w:rPr>
          <w:rFonts w:asciiTheme="minorHAnsi" w:hAnsiTheme="minorHAnsi" w:cstheme="minorHAnsi"/>
          <w:szCs w:val="20"/>
        </w:rPr>
        <w:t>Organizační řád vydává představenstvo společnosti.</w:t>
      </w:r>
    </w:p>
    <w:p w14:paraId="33AD423E" w14:textId="77777777" w:rsidR="00972E3B" w:rsidRPr="00972E3B" w:rsidRDefault="00972E3B" w:rsidP="00972E3B">
      <w:pPr>
        <w:pStyle w:val="Zkladntext"/>
        <w:rPr>
          <w:rFonts w:asciiTheme="minorHAnsi" w:hAnsiTheme="minorHAnsi" w:cstheme="minorHAnsi"/>
          <w:b/>
          <w:color w:val="0000FF"/>
          <w:szCs w:val="20"/>
        </w:rPr>
      </w:pPr>
    </w:p>
    <w:p w14:paraId="18D30D35" w14:textId="77777777" w:rsidR="00972E3B" w:rsidRPr="00972E3B" w:rsidRDefault="00972E3B" w:rsidP="00972E3B">
      <w:pPr>
        <w:pStyle w:val="Zkladntext"/>
        <w:jc w:val="center"/>
        <w:rPr>
          <w:rFonts w:asciiTheme="minorHAnsi" w:hAnsiTheme="minorHAnsi" w:cstheme="minorHAnsi"/>
          <w:b/>
          <w:color w:val="0000FF"/>
          <w:szCs w:val="20"/>
        </w:rPr>
      </w:pPr>
    </w:p>
    <w:p w14:paraId="73AE6512" w14:textId="77777777" w:rsidR="00972E3B" w:rsidRPr="00972E3B" w:rsidRDefault="00972E3B" w:rsidP="00972E3B">
      <w:pPr>
        <w:pStyle w:val="Zkladntext"/>
        <w:jc w:val="center"/>
        <w:rPr>
          <w:rFonts w:asciiTheme="minorHAnsi" w:hAnsiTheme="minorHAnsi" w:cstheme="minorHAnsi"/>
          <w:b/>
          <w:color w:val="0000FF"/>
          <w:szCs w:val="20"/>
        </w:rPr>
      </w:pPr>
      <w:r w:rsidRPr="00972E3B">
        <w:rPr>
          <w:rFonts w:asciiTheme="minorHAnsi" w:hAnsiTheme="minorHAnsi" w:cstheme="minorHAnsi"/>
          <w:b/>
          <w:color w:val="0000FF"/>
          <w:szCs w:val="20"/>
        </w:rPr>
        <w:t>Hlava V.</w:t>
      </w:r>
    </w:p>
    <w:p w14:paraId="046853EF" w14:textId="77777777" w:rsidR="00972E3B" w:rsidRPr="00972E3B" w:rsidRDefault="00972E3B" w:rsidP="00972E3B">
      <w:pPr>
        <w:pStyle w:val="Zkladntext"/>
        <w:jc w:val="center"/>
        <w:rPr>
          <w:rFonts w:asciiTheme="minorHAnsi" w:hAnsiTheme="minorHAnsi" w:cstheme="minorHAnsi"/>
          <w:b/>
          <w:color w:val="0000FF"/>
          <w:szCs w:val="20"/>
        </w:rPr>
      </w:pPr>
      <w:r w:rsidRPr="00972E3B">
        <w:rPr>
          <w:rFonts w:asciiTheme="minorHAnsi" w:hAnsiTheme="minorHAnsi" w:cstheme="minorHAnsi"/>
          <w:b/>
          <w:color w:val="0000FF"/>
          <w:szCs w:val="20"/>
        </w:rPr>
        <w:t>HOSPODAŘENÍ SPOLEČNOSTI</w:t>
      </w:r>
    </w:p>
    <w:p w14:paraId="1A26DC20" w14:textId="77777777" w:rsidR="00972E3B" w:rsidRPr="00972E3B" w:rsidRDefault="00972E3B" w:rsidP="00972E3B">
      <w:pPr>
        <w:pStyle w:val="Zkladntext"/>
        <w:jc w:val="center"/>
        <w:rPr>
          <w:rFonts w:asciiTheme="minorHAnsi" w:hAnsiTheme="minorHAnsi" w:cstheme="minorHAnsi"/>
          <w:b/>
          <w:szCs w:val="20"/>
        </w:rPr>
      </w:pPr>
      <w:r w:rsidRPr="00972E3B">
        <w:rPr>
          <w:rFonts w:asciiTheme="minorHAnsi" w:hAnsiTheme="minorHAnsi" w:cstheme="minorHAnsi"/>
          <w:b/>
          <w:szCs w:val="20"/>
        </w:rPr>
        <w:t xml:space="preserve">Článek 36 </w:t>
      </w:r>
    </w:p>
    <w:p w14:paraId="5FD78387" w14:textId="77777777" w:rsidR="00972E3B" w:rsidRPr="00972E3B" w:rsidRDefault="00972E3B" w:rsidP="00972E3B">
      <w:pPr>
        <w:pStyle w:val="Zkladntext"/>
        <w:jc w:val="center"/>
        <w:rPr>
          <w:rFonts w:asciiTheme="minorHAnsi" w:hAnsiTheme="minorHAnsi" w:cstheme="minorHAnsi"/>
          <w:szCs w:val="20"/>
          <w:u w:val="single"/>
        </w:rPr>
      </w:pPr>
      <w:r w:rsidRPr="00972E3B">
        <w:rPr>
          <w:rFonts w:asciiTheme="minorHAnsi" w:hAnsiTheme="minorHAnsi" w:cstheme="minorHAnsi"/>
          <w:szCs w:val="20"/>
          <w:u w:val="single"/>
        </w:rPr>
        <w:t>Účetní období</w:t>
      </w:r>
    </w:p>
    <w:p w14:paraId="781AAEA4" w14:textId="77777777" w:rsidR="00972E3B" w:rsidRPr="00972E3B" w:rsidRDefault="00972E3B" w:rsidP="00972E3B">
      <w:pPr>
        <w:pStyle w:val="Zkladntext"/>
        <w:rPr>
          <w:rFonts w:asciiTheme="minorHAnsi" w:hAnsiTheme="minorHAnsi" w:cstheme="minorHAnsi"/>
          <w:szCs w:val="20"/>
        </w:rPr>
      </w:pPr>
      <w:r w:rsidRPr="00972E3B">
        <w:rPr>
          <w:rFonts w:asciiTheme="minorHAnsi" w:hAnsiTheme="minorHAnsi" w:cstheme="minorHAnsi"/>
          <w:szCs w:val="20"/>
        </w:rPr>
        <w:t>Účetním obdobím společnosti je kalendářní rok.</w:t>
      </w:r>
    </w:p>
    <w:p w14:paraId="32AAC536" w14:textId="77777777" w:rsidR="00972E3B" w:rsidRPr="00972E3B" w:rsidRDefault="00972E3B" w:rsidP="00972E3B">
      <w:pPr>
        <w:pStyle w:val="Zkladntext"/>
        <w:ind w:left="426"/>
        <w:rPr>
          <w:rFonts w:asciiTheme="minorHAnsi" w:hAnsiTheme="minorHAnsi" w:cstheme="minorHAnsi"/>
          <w:szCs w:val="20"/>
        </w:rPr>
      </w:pPr>
    </w:p>
    <w:p w14:paraId="5C5C775E" w14:textId="77777777" w:rsidR="00972E3B" w:rsidRPr="00972E3B" w:rsidRDefault="00972E3B" w:rsidP="00972E3B">
      <w:pPr>
        <w:pStyle w:val="Zkladntext"/>
        <w:jc w:val="center"/>
        <w:rPr>
          <w:rFonts w:asciiTheme="minorHAnsi" w:hAnsiTheme="minorHAnsi" w:cstheme="minorHAnsi"/>
          <w:b/>
          <w:szCs w:val="20"/>
        </w:rPr>
      </w:pPr>
      <w:r w:rsidRPr="00972E3B">
        <w:rPr>
          <w:rFonts w:asciiTheme="minorHAnsi" w:hAnsiTheme="minorHAnsi" w:cstheme="minorHAnsi"/>
          <w:b/>
          <w:szCs w:val="20"/>
        </w:rPr>
        <w:t xml:space="preserve">Článek 37  </w:t>
      </w:r>
    </w:p>
    <w:p w14:paraId="625C2750" w14:textId="77777777" w:rsidR="00972E3B" w:rsidRPr="00972E3B" w:rsidRDefault="00972E3B" w:rsidP="00972E3B">
      <w:pPr>
        <w:pStyle w:val="Zkladntext"/>
        <w:jc w:val="center"/>
        <w:rPr>
          <w:rFonts w:asciiTheme="minorHAnsi" w:hAnsiTheme="minorHAnsi" w:cstheme="minorHAnsi"/>
          <w:bCs/>
          <w:szCs w:val="20"/>
          <w:u w:val="single"/>
        </w:rPr>
      </w:pPr>
      <w:r w:rsidRPr="00972E3B">
        <w:rPr>
          <w:rFonts w:asciiTheme="minorHAnsi" w:hAnsiTheme="minorHAnsi" w:cstheme="minorHAnsi"/>
          <w:b/>
          <w:szCs w:val="20"/>
        </w:rPr>
        <w:t xml:space="preserve"> </w:t>
      </w:r>
      <w:r w:rsidRPr="00972E3B">
        <w:rPr>
          <w:rFonts w:asciiTheme="minorHAnsi" w:hAnsiTheme="minorHAnsi" w:cstheme="minorHAnsi"/>
          <w:bCs/>
          <w:szCs w:val="20"/>
          <w:u w:val="single"/>
        </w:rPr>
        <w:t>Účetnictví společnosti</w:t>
      </w:r>
    </w:p>
    <w:p w14:paraId="0437D1E1" w14:textId="77777777" w:rsidR="00972E3B" w:rsidRPr="00972E3B" w:rsidRDefault="00972E3B" w:rsidP="006865EA">
      <w:pPr>
        <w:pStyle w:val="Zkladntext"/>
        <w:numPr>
          <w:ilvl w:val="0"/>
          <w:numId w:val="32"/>
        </w:numPr>
        <w:tabs>
          <w:tab w:val="clear" w:pos="9072"/>
          <w:tab w:val="left" w:pos="0"/>
          <w:tab w:val="left" w:pos="426"/>
          <w:tab w:val="left" w:pos="567"/>
        </w:tabs>
        <w:overflowPunct w:val="0"/>
        <w:autoSpaceDE w:val="0"/>
        <w:autoSpaceDN w:val="0"/>
        <w:adjustRightInd w:val="0"/>
        <w:spacing w:after="0"/>
        <w:ind w:left="426" w:hanging="426"/>
        <w:textAlignment w:val="baseline"/>
        <w:rPr>
          <w:rFonts w:asciiTheme="minorHAnsi" w:hAnsiTheme="minorHAnsi" w:cstheme="minorHAnsi"/>
          <w:szCs w:val="20"/>
        </w:rPr>
      </w:pPr>
      <w:r w:rsidRPr="00972E3B">
        <w:rPr>
          <w:rFonts w:asciiTheme="minorHAnsi" w:hAnsiTheme="minorHAnsi" w:cstheme="minorHAnsi"/>
          <w:szCs w:val="20"/>
        </w:rPr>
        <w:t xml:space="preserve">Akciová společnost vede předepsaným způsobem a v souladu s právními předpisy     účetnictví. Za řádné vedení účetnictví zodpovídá představenstvo společnosti, které zabezpečuje ověření řádné, mimořádné a konsolidované, popřípadě i mezitímní účetní závěrky za účetní období auditorem. </w:t>
      </w:r>
    </w:p>
    <w:p w14:paraId="5435F92B" w14:textId="77777777" w:rsidR="00972E3B" w:rsidRPr="00972E3B" w:rsidRDefault="00972E3B" w:rsidP="006865EA">
      <w:pPr>
        <w:pStyle w:val="Zkladntext"/>
        <w:numPr>
          <w:ilvl w:val="0"/>
          <w:numId w:val="32"/>
        </w:numPr>
        <w:tabs>
          <w:tab w:val="clear" w:pos="9072"/>
          <w:tab w:val="left" w:pos="142"/>
        </w:tabs>
        <w:overflowPunct w:val="0"/>
        <w:autoSpaceDE w:val="0"/>
        <w:autoSpaceDN w:val="0"/>
        <w:adjustRightInd w:val="0"/>
        <w:spacing w:after="0"/>
        <w:ind w:left="426" w:hanging="426"/>
        <w:textAlignment w:val="baseline"/>
        <w:rPr>
          <w:rFonts w:asciiTheme="minorHAnsi" w:hAnsiTheme="minorHAnsi" w:cstheme="minorHAnsi"/>
          <w:i/>
          <w:szCs w:val="20"/>
        </w:rPr>
      </w:pPr>
      <w:r w:rsidRPr="00972E3B">
        <w:rPr>
          <w:rFonts w:asciiTheme="minorHAnsi" w:hAnsiTheme="minorHAnsi" w:cstheme="minorHAnsi"/>
          <w:szCs w:val="20"/>
        </w:rPr>
        <w:t>Sestavení řádné, mimořádné a konsolidované, popřípadě i mezitímní účetní závěrky a návrh na rozdělení zisku, včetně stanovení výše a způsobu vyplácení dividend a tantiém, popřípadě návrh na způsob krytí ztrát společnosti zajišťuje představenstvo. Sestavenou řádnou, mimořádnou a konsolidovanou, popřípadě i mezitímní účetní závěrku ověřenou auditorem předloží představenstvo spolu s uvedenými návrhy dozorčí radě k přezkoumání. Ověřenou řádnou, mimořádnou a konsolidovanou, popřípadě i mezitímní účetní závěrku pak představenstvo předloží ke schválení valné hromadě</w:t>
      </w:r>
      <w:r w:rsidRPr="00972E3B">
        <w:rPr>
          <w:rFonts w:asciiTheme="minorHAnsi" w:hAnsiTheme="minorHAnsi" w:cstheme="minorHAnsi"/>
          <w:i/>
          <w:szCs w:val="20"/>
        </w:rPr>
        <w:t xml:space="preserve">. </w:t>
      </w:r>
    </w:p>
    <w:p w14:paraId="0C3EC321" w14:textId="77777777" w:rsidR="00972E3B" w:rsidRPr="00972E3B" w:rsidRDefault="00972E3B" w:rsidP="00972E3B">
      <w:pPr>
        <w:pStyle w:val="Zkladntext"/>
        <w:tabs>
          <w:tab w:val="left" w:pos="142"/>
        </w:tabs>
        <w:ind w:left="142"/>
        <w:jc w:val="center"/>
        <w:rPr>
          <w:rFonts w:asciiTheme="minorHAnsi" w:hAnsiTheme="minorHAnsi" w:cstheme="minorHAnsi"/>
          <w:b/>
          <w:szCs w:val="20"/>
        </w:rPr>
      </w:pPr>
    </w:p>
    <w:p w14:paraId="5ED081B5" w14:textId="77777777" w:rsidR="00972E3B" w:rsidRPr="00972E3B" w:rsidRDefault="00972E3B" w:rsidP="00972E3B">
      <w:pPr>
        <w:pStyle w:val="Zkladntext"/>
        <w:tabs>
          <w:tab w:val="left" w:pos="142"/>
        </w:tabs>
        <w:ind w:left="142"/>
        <w:jc w:val="center"/>
        <w:rPr>
          <w:rFonts w:asciiTheme="minorHAnsi" w:hAnsiTheme="minorHAnsi" w:cstheme="minorHAnsi"/>
          <w:b/>
          <w:szCs w:val="20"/>
        </w:rPr>
      </w:pPr>
      <w:r w:rsidRPr="00972E3B">
        <w:rPr>
          <w:rFonts w:asciiTheme="minorHAnsi" w:hAnsiTheme="minorHAnsi" w:cstheme="minorHAnsi"/>
          <w:b/>
          <w:szCs w:val="20"/>
        </w:rPr>
        <w:t xml:space="preserve">Článek 38 </w:t>
      </w:r>
    </w:p>
    <w:p w14:paraId="000CE9DB" w14:textId="77777777" w:rsidR="00972E3B" w:rsidRPr="00972E3B" w:rsidRDefault="00972E3B" w:rsidP="00972E3B">
      <w:pPr>
        <w:pStyle w:val="Zkladntext"/>
        <w:tabs>
          <w:tab w:val="left" w:pos="142"/>
        </w:tabs>
        <w:ind w:left="142"/>
        <w:jc w:val="center"/>
        <w:rPr>
          <w:rFonts w:asciiTheme="minorHAnsi" w:hAnsiTheme="minorHAnsi" w:cstheme="minorHAnsi"/>
          <w:szCs w:val="20"/>
          <w:u w:val="single"/>
        </w:rPr>
      </w:pPr>
      <w:r w:rsidRPr="00972E3B">
        <w:rPr>
          <w:rFonts w:asciiTheme="minorHAnsi" w:hAnsiTheme="minorHAnsi" w:cstheme="minorHAnsi"/>
          <w:szCs w:val="20"/>
          <w:u w:val="single"/>
        </w:rPr>
        <w:t>Rozdělování zisku společnosti</w:t>
      </w:r>
    </w:p>
    <w:p w14:paraId="226F901F" w14:textId="38CC8A43" w:rsidR="00972E3B" w:rsidRDefault="00972E3B" w:rsidP="00972E3B">
      <w:pPr>
        <w:pStyle w:val="Zkladntext"/>
        <w:tabs>
          <w:tab w:val="left" w:pos="142"/>
        </w:tabs>
        <w:rPr>
          <w:rFonts w:asciiTheme="minorHAnsi" w:hAnsiTheme="minorHAnsi" w:cstheme="minorHAnsi"/>
          <w:szCs w:val="20"/>
        </w:rPr>
      </w:pPr>
      <w:r w:rsidRPr="00972E3B">
        <w:rPr>
          <w:rFonts w:asciiTheme="minorHAnsi" w:hAnsiTheme="minorHAnsi" w:cstheme="minorHAnsi"/>
          <w:szCs w:val="20"/>
        </w:rPr>
        <w:t>O rozdělení zisku společnosti dosaženého v účetním období po splnění povinností podle právních předpisů rozhoduje valná hromada na návrh představenstva po přezkoumání tohoto návrhu dozorčí radou.</w:t>
      </w:r>
    </w:p>
    <w:p w14:paraId="19E1086E" w14:textId="690D2080" w:rsidR="00F428D9" w:rsidRDefault="00F428D9" w:rsidP="00972E3B">
      <w:pPr>
        <w:pStyle w:val="Zkladntext"/>
        <w:tabs>
          <w:tab w:val="left" w:pos="142"/>
        </w:tabs>
        <w:rPr>
          <w:rFonts w:asciiTheme="minorHAnsi" w:hAnsiTheme="minorHAnsi" w:cstheme="minorHAnsi"/>
          <w:szCs w:val="20"/>
        </w:rPr>
      </w:pPr>
    </w:p>
    <w:p w14:paraId="37A4C5B6" w14:textId="77777777" w:rsidR="00F428D9" w:rsidRPr="00972E3B" w:rsidRDefault="00F428D9" w:rsidP="00972E3B">
      <w:pPr>
        <w:pStyle w:val="Zkladntext"/>
        <w:tabs>
          <w:tab w:val="left" w:pos="142"/>
        </w:tabs>
        <w:rPr>
          <w:rFonts w:asciiTheme="minorHAnsi" w:hAnsiTheme="minorHAnsi" w:cstheme="minorHAnsi"/>
          <w:szCs w:val="20"/>
        </w:rPr>
      </w:pPr>
    </w:p>
    <w:p w14:paraId="2CF8BE56" w14:textId="77777777" w:rsidR="00972E3B" w:rsidRPr="00972E3B" w:rsidRDefault="00972E3B" w:rsidP="00972E3B">
      <w:pPr>
        <w:pStyle w:val="Zkladntext"/>
        <w:tabs>
          <w:tab w:val="left" w:pos="426"/>
        </w:tabs>
        <w:ind w:left="284" w:hanging="142"/>
        <w:rPr>
          <w:rFonts w:asciiTheme="minorHAnsi" w:hAnsiTheme="minorHAnsi" w:cstheme="minorHAnsi"/>
          <w:szCs w:val="20"/>
        </w:rPr>
      </w:pPr>
      <w:r w:rsidRPr="00972E3B">
        <w:rPr>
          <w:rFonts w:asciiTheme="minorHAnsi" w:hAnsiTheme="minorHAnsi" w:cstheme="minorHAnsi"/>
          <w:szCs w:val="20"/>
        </w:rPr>
        <w:t xml:space="preserve"> </w:t>
      </w:r>
    </w:p>
    <w:p w14:paraId="5DAABF09" w14:textId="77777777" w:rsidR="00972E3B" w:rsidRPr="00972E3B" w:rsidRDefault="00972E3B" w:rsidP="00972E3B">
      <w:pPr>
        <w:pStyle w:val="Zkladntext"/>
        <w:jc w:val="center"/>
        <w:rPr>
          <w:rFonts w:asciiTheme="minorHAnsi" w:hAnsiTheme="minorHAnsi" w:cstheme="minorHAnsi"/>
          <w:szCs w:val="20"/>
        </w:rPr>
      </w:pPr>
      <w:r w:rsidRPr="00972E3B">
        <w:rPr>
          <w:rFonts w:asciiTheme="minorHAnsi" w:hAnsiTheme="minorHAnsi" w:cstheme="minorHAnsi"/>
          <w:b/>
          <w:szCs w:val="20"/>
        </w:rPr>
        <w:lastRenderedPageBreak/>
        <w:t xml:space="preserve">Článek 39 </w:t>
      </w:r>
    </w:p>
    <w:p w14:paraId="7A6F9548" w14:textId="77777777" w:rsidR="00972E3B" w:rsidRPr="00972E3B" w:rsidRDefault="00972E3B" w:rsidP="00972E3B">
      <w:pPr>
        <w:pStyle w:val="Zkladntext"/>
        <w:jc w:val="center"/>
        <w:rPr>
          <w:rFonts w:asciiTheme="minorHAnsi" w:hAnsiTheme="minorHAnsi" w:cstheme="minorHAnsi"/>
          <w:szCs w:val="20"/>
        </w:rPr>
      </w:pPr>
      <w:r w:rsidRPr="00972E3B">
        <w:rPr>
          <w:rFonts w:asciiTheme="minorHAnsi" w:hAnsiTheme="minorHAnsi" w:cstheme="minorHAnsi"/>
          <w:szCs w:val="20"/>
          <w:u w:val="single"/>
        </w:rPr>
        <w:t xml:space="preserve">Tantiémy </w:t>
      </w:r>
    </w:p>
    <w:p w14:paraId="27218823" w14:textId="77777777" w:rsidR="00972E3B" w:rsidRPr="00972E3B" w:rsidRDefault="00972E3B" w:rsidP="006865EA">
      <w:pPr>
        <w:pStyle w:val="Zkladntext"/>
        <w:numPr>
          <w:ilvl w:val="0"/>
          <w:numId w:val="30"/>
        </w:numPr>
        <w:tabs>
          <w:tab w:val="clear" w:pos="9072"/>
          <w:tab w:val="left" w:pos="3969"/>
        </w:tabs>
        <w:overflowPunct w:val="0"/>
        <w:autoSpaceDE w:val="0"/>
        <w:autoSpaceDN w:val="0"/>
        <w:adjustRightInd w:val="0"/>
        <w:spacing w:after="0"/>
        <w:textAlignment w:val="baseline"/>
        <w:rPr>
          <w:rFonts w:asciiTheme="minorHAnsi" w:hAnsiTheme="minorHAnsi" w:cstheme="minorHAnsi"/>
          <w:szCs w:val="20"/>
        </w:rPr>
      </w:pPr>
      <w:r w:rsidRPr="00972E3B">
        <w:rPr>
          <w:rFonts w:asciiTheme="minorHAnsi" w:hAnsiTheme="minorHAnsi" w:cstheme="minorHAnsi"/>
          <w:szCs w:val="20"/>
        </w:rPr>
        <w:t xml:space="preserve">Podíl na zisku společnosti může být rozdělen i mezi členy představenstva a dozorčí rady společnosti (tantiéma).  </w:t>
      </w:r>
    </w:p>
    <w:p w14:paraId="4C7077C9" w14:textId="77777777" w:rsidR="00972E3B" w:rsidRPr="00972E3B" w:rsidRDefault="00972E3B" w:rsidP="006865EA">
      <w:pPr>
        <w:pStyle w:val="Zkladntext"/>
        <w:numPr>
          <w:ilvl w:val="0"/>
          <w:numId w:val="30"/>
        </w:numPr>
        <w:tabs>
          <w:tab w:val="clear" w:pos="9072"/>
          <w:tab w:val="left" w:pos="3969"/>
        </w:tabs>
        <w:overflowPunct w:val="0"/>
        <w:autoSpaceDE w:val="0"/>
        <w:autoSpaceDN w:val="0"/>
        <w:adjustRightInd w:val="0"/>
        <w:spacing w:after="0"/>
        <w:textAlignment w:val="baseline"/>
        <w:rPr>
          <w:rFonts w:asciiTheme="minorHAnsi" w:hAnsiTheme="minorHAnsi" w:cstheme="minorHAnsi"/>
          <w:szCs w:val="20"/>
        </w:rPr>
      </w:pPr>
      <w:r w:rsidRPr="00972E3B">
        <w:rPr>
          <w:rFonts w:asciiTheme="minorHAnsi" w:hAnsiTheme="minorHAnsi" w:cstheme="minorHAnsi"/>
          <w:szCs w:val="20"/>
        </w:rPr>
        <w:t>Členové představenstva a dozorčí rady mají právo na podíl na zisku, který valná hromada schválila k rozdělení mezi členy představenstva a dozorčí rady.</w:t>
      </w:r>
    </w:p>
    <w:p w14:paraId="11B04864" w14:textId="77777777" w:rsidR="00972E3B" w:rsidRPr="00972E3B" w:rsidRDefault="00972E3B" w:rsidP="006865EA">
      <w:pPr>
        <w:pStyle w:val="Zkladntext"/>
        <w:numPr>
          <w:ilvl w:val="0"/>
          <w:numId w:val="30"/>
        </w:numPr>
        <w:tabs>
          <w:tab w:val="clear" w:pos="9072"/>
          <w:tab w:val="left" w:pos="3969"/>
        </w:tabs>
        <w:overflowPunct w:val="0"/>
        <w:autoSpaceDE w:val="0"/>
        <w:autoSpaceDN w:val="0"/>
        <w:adjustRightInd w:val="0"/>
        <w:spacing w:after="0"/>
        <w:textAlignment w:val="baseline"/>
        <w:rPr>
          <w:rFonts w:asciiTheme="minorHAnsi" w:hAnsiTheme="minorHAnsi" w:cstheme="minorHAnsi"/>
          <w:szCs w:val="20"/>
        </w:rPr>
      </w:pPr>
      <w:r w:rsidRPr="00972E3B">
        <w:rPr>
          <w:rFonts w:asciiTheme="minorHAnsi" w:hAnsiTheme="minorHAnsi" w:cstheme="minorHAnsi"/>
          <w:szCs w:val="20"/>
        </w:rPr>
        <w:t>Tantiémy jsou splatné v termínu, který určí valná hromada.</w:t>
      </w:r>
    </w:p>
    <w:p w14:paraId="32D5ED29" w14:textId="77777777" w:rsidR="00972E3B" w:rsidRPr="00972E3B" w:rsidRDefault="00972E3B" w:rsidP="00972E3B">
      <w:pPr>
        <w:pStyle w:val="Zkladntext"/>
        <w:rPr>
          <w:rFonts w:asciiTheme="minorHAnsi" w:hAnsiTheme="minorHAnsi" w:cstheme="minorHAnsi"/>
          <w:b/>
          <w:szCs w:val="20"/>
        </w:rPr>
      </w:pPr>
    </w:p>
    <w:p w14:paraId="53F806A6" w14:textId="77777777" w:rsidR="00972E3B" w:rsidRPr="00972E3B" w:rsidRDefault="00972E3B" w:rsidP="00972E3B">
      <w:pPr>
        <w:pStyle w:val="Zkladntext"/>
        <w:jc w:val="center"/>
        <w:rPr>
          <w:rFonts w:asciiTheme="minorHAnsi" w:hAnsiTheme="minorHAnsi" w:cstheme="minorHAnsi"/>
          <w:b/>
          <w:szCs w:val="20"/>
        </w:rPr>
      </w:pPr>
      <w:r w:rsidRPr="00972E3B">
        <w:rPr>
          <w:rFonts w:asciiTheme="minorHAnsi" w:hAnsiTheme="minorHAnsi" w:cstheme="minorHAnsi"/>
          <w:b/>
          <w:szCs w:val="20"/>
        </w:rPr>
        <w:t xml:space="preserve">Článek 40 </w:t>
      </w:r>
    </w:p>
    <w:p w14:paraId="6D23F674" w14:textId="77777777" w:rsidR="00972E3B" w:rsidRPr="00972E3B" w:rsidRDefault="00972E3B" w:rsidP="00972E3B">
      <w:pPr>
        <w:pStyle w:val="Zkladntext"/>
        <w:tabs>
          <w:tab w:val="left" w:pos="360"/>
          <w:tab w:val="left" w:pos="1080"/>
          <w:tab w:val="left" w:pos="1260"/>
        </w:tabs>
        <w:jc w:val="center"/>
        <w:rPr>
          <w:rFonts w:asciiTheme="minorHAnsi" w:hAnsiTheme="minorHAnsi" w:cstheme="minorHAnsi"/>
          <w:szCs w:val="20"/>
          <w:u w:val="single"/>
        </w:rPr>
      </w:pPr>
      <w:r w:rsidRPr="00972E3B">
        <w:rPr>
          <w:rFonts w:asciiTheme="minorHAnsi" w:hAnsiTheme="minorHAnsi" w:cstheme="minorHAnsi"/>
          <w:szCs w:val="20"/>
          <w:u w:val="single"/>
        </w:rPr>
        <w:t>Dividendy</w:t>
      </w:r>
    </w:p>
    <w:p w14:paraId="3C8D241E" w14:textId="6A32392C" w:rsidR="00972E3B" w:rsidRPr="00972E3B" w:rsidRDefault="00972E3B" w:rsidP="006865EA">
      <w:pPr>
        <w:pStyle w:val="Zkladntext"/>
        <w:numPr>
          <w:ilvl w:val="0"/>
          <w:numId w:val="29"/>
        </w:numPr>
        <w:tabs>
          <w:tab w:val="clear" w:pos="9072"/>
          <w:tab w:val="left" w:pos="360"/>
        </w:tabs>
        <w:overflowPunct w:val="0"/>
        <w:autoSpaceDE w:val="0"/>
        <w:autoSpaceDN w:val="0"/>
        <w:adjustRightInd w:val="0"/>
        <w:spacing w:after="0"/>
        <w:textAlignment w:val="baseline"/>
        <w:rPr>
          <w:rFonts w:asciiTheme="minorHAnsi" w:hAnsiTheme="minorHAnsi" w:cstheme="minorHAnsi"/>
          <w:szCs w:val="20"/>
        </w:rPr>
      </w:pPr>
      <w:r w:rsidRPr="00972E3B">
        <w:rPr>
          <w:rFonts w:asciiTheme="minorHAnsi" w:hAnsiTheme="minorHAnsi" w:cstheme="minorHAnsi"/>
          <w:szCs w:val="20"/>
        </w:rPr>
        <w:t xml:space="preserve">Akcionář má právo na podíl na zisku (dividendu), který valná hromada schválila k rozdělení mezi akcionáře. </w:t>
      </w:r>
    </w:p>
    <w:p w14:paraId="0DAF62ED" w14:textId="77777777" w:rsidR="00972E3B" w:rsidRPr="00972E3B" w:rsidRDefault="00972E3B" w:rsidP="006865EA">
      <w:pPr>
        <w:pStyle w:val="Zkladntext"/>
        <w:numPr>
          <w:ilvl w:val="0"/>
          <w:numId w:val="29"/>
        </w:numPr>
        <w:tabs>
          <w:tab w:val="clear" w:pos="9072"/>
          <w:tab w:val="left" w:pos="360"/>
        </w:tabs>
        <w:overflowPunct w:val="0"/>
        <w:autoSpaceDE w:val="0"/>
        <w:autoSpaceDN w:val="0"/>
        <w:adjustRightInd w:val="0"/>
        <w:spacing w:after="0"/>
        <w:textAlignment w:val="baseline"/>
        <w:rPr>
          <w:rFonts w:asciiTheme="minorHAnsi" w:hAnsiTheme="minorHAnsi" w:cstheme="minorHAnsi"/>
          <w:szCs w:val="20"/>
        </w:rPr>
      </w:pPr>
      <w:r w:rsidRPr="00972E3B">
        <w:rPr>
          <w:rFonts w:asciiTheme="minorHAnsi" w:hAnsiTheme="minorHAnsi" w:cstheme="minorHAnsi"/>
          <w:szCs w:val="20"/>
        </w:rPr>
        <w:t xml:space="preserve">Rozhodným dnem pro uplatnění práva na dividendu je rozhodný den k účasti na valné hromadě, která rozhodla o výplatě podílu na zisku. </w:t>
      </w:r>
    </w:p>
    <w:p w14:paraId="1C72D147" w14:textId="77777777" w:rsidR="00972E3B" w:rsidRPr="00972E3B" w:rsidRDefault="00972E3B" w:rsidP="006865EA">
      <w:pPr>
        <w:pStyle w:val="Zkladntext"/>
        <w:numPr>
          <w:ilvl w:val="0"/>
          <w:numId w:val="29"/>
        </w:numPr>
        <w:tabs>
          <w:tab w:val="clear" w:pos="9072"/>
          <w:tab w:val="left" w:pos="360"/>
        </w:tabs>
        <w:overflowPunct w:val="0"/>
        <w:autoSpaceDE w:val="0"/>
        <w:autoSpaceDN w:val="0"/>
        <w:adjustRightInd w:val="0"/>
        <w:spacing w:after="0"/>
        <w:textAlignment w:val="baseline"/>
        <w:rPr>
          <w:rFonts w:asciiTheme="minorHAnsi" w:hAnsiTheme="minorHAnsi" w:cstheme="minorHAnsi"/>
          <w:szCs w:val="20"/>
        </w:rPr>
      </w:pPr>
      <w:r w:rsidRPr="00972E3B">
        <w:rPr>
          <w:rFonts w:asciiTheme="minorHAnsi" w:hAnsiTheme="minorHAnsi" w:cstheme="minorHAnsi"/>
          <w:szCs w:val="20"/>
        </w:rPr>
        <w:t xml:space="preserve">Dividendy jsou splatné v termínu, který určí valná hromada.                                                                                                                      </w:t>
      </w:r>
    </w:p>
    <w:p w14:paraId="7BD34697" w14:textId="77777777" w:rsidR="00972E3B" w:rsidRPr="00972E3B" w:rsidRDefault="00972E3B" w:rsidP="00972E3B">
      <w:pPr>
        <w:pStyle w:val="Zkladntext"/>
        <w:jc w:val="center"/>
        <w:rPr>
          <w:rFonts w:asciiTheme="minorHAnsi" w:hAnsiTheme="minorHAnsi" w:cstheme="minorHAnsi"/>
          <w:szCs w:val="20"/>
          <w:u w:val="single"/>
        </w:rPr>
      </w:pPr>
    </w:p>
    <w:p w14:paraId="7347F8BA" w14:textId="77777777" w:rsidR="00972E3B" w:rsidRPr="00972E3B" w:rsidRDefault="00972E3B" w:rsidP="00972E3B">
      <w:pPr>
        <w:pStyle w:val="Zkladntext"/>
        <w:ind w:left="360"/>
        <w:jc w:val="center"/>
        <w:rPr>
          <w:rFonts w:asciiTheme="minorHAnsi" w:hAnsiTheme="minorHAnsi" w:cstheme="minorHAnsi"/>
          <w:szCs w:val="20"/>
        </w:rPr>
      </w:pPr>
      <w:r w:rsidRPr="00972E3B">
        <w:rPr>
          <w:rFonts w:asciiTheme="minorHAnsi" w:hAnsiTheme="minorHAnsi" w:cstheme="minorHAnsi"/>
          <w:b/>
          <w:szCs w:val="20"/>
        </w:rPr>
        <w:t xml:space="preserve">Článek 41 </w:t>
      </w:r>
    </w:p>
    <w:p w14:paraId="2B1DEABD" w14:textId="23C82C38" w:rsidR="00972E3B" w:rsidRPr="00972E3B" w:rsidRDefault="00972E3B" w:rsidP="0059050B">
      <w:pPr>
        <w:pStyle w:val="Zkladntext"/>
        <w:jc w:val="center"/>
        <w:rPr>
          <w:rFonts w:asciiTheme="minorHAnsi" w:hAnsiTheme="minorHAnsi" w:cstheme="minorHAnsi"/>
          <w:szCs w:val="20"/>
          <w:u w:val="single"/>
        </w:rPr>
      </w:pPr>
      <w:r w:rsidRPr="00972E3B">
        <w:rPr>
          <w:rFonts w:asciiTheme="minorHAnsi" w:hAnsiTheme="minorHAnsi" w:cstheme="minorHAnsi"/>
          <w:szCs w:val="20"/>
          <w:u w:val="single"/>
        </w:rPr>
        <w:t>Způsob úhrady ztráty</w:t>
      </w:r>
    </w:p>
    <w:p w14:paraId="172A2C3C" w14:textId="77777777" w:rsidR="00972E3B" w:rsidRPr="00972E3B" w:rsidRDefault="00972E3B" w:rsidP="006865EA">
      <w:pPr>
        <w:pStyle w:val="Zkladntext"/>
        <w:numPr>
          <w:ilvl w:val="0"/>
          <w:numId w:val="28"/>
        </w:numPr>
        <w:tabs>
          <w:tab w:val="clear" w:pos="9072"/>
          <w:tab w:val="left" w:pos="180"/>
          <w:tab w:val="left" w:pos="360"/>
          <w:tab w:val="left" w:pos="1260"/>
        </w:tabs>
        <w:overflowPunct w:val="0"/>
        <w:autoSpaceDE w:val="0"/>
        <w:autoSpaceDN w:val="0"/>
        <w:adjustRightInd w:val="0"/>
        <w:spacing w:after="0"/>
        <w:ind w:right="284"/>
        <w:textAlignment w:val="baseline"/>
        <w:rPr>
          <w:rFonts w:asciiTheme="minorHAnsi" w:hAnsiTheme="minorHAnsi" w:cstheme="minorHAnsi"/>
          <w:szCs w:val="20"/>
        </w:rPr>
      </w:pPr>
      <w:r w:rsidRPr="00972E3B">
        <w:rPr>
          <w:rFonts w:asciiTheme="minorHAnsi" w:hAnsiTheme="minorHAnsi" w:cstheme="minorHAnsi"/>
          <w:szCs w:val="20"/>
        </w:rPr>
        <w:t xml:space="preserve">Případné ztráty společnosti budou kryty především z rezervního fondu společnosti, popřípadě snížením základního </w:t>
      </w:r>
      <w:r w:rsidRPr="00972E3B">
        <w:rPr>
          <w:rFonts w:asciiTheme="minorHAnsi" w:hAnsiTheme="minorHAnsi" w:cstheme="minorHAnsi"/>
          <w:bCs/>
          <w:szCs w:val="20"/>
        </w:rPr>
        <w:t>kapitálu</w:t>
      </w:r>
      <w:r w:rsidRPr="00972E3B">
        <w:rPr>
          <w:rFonts w:asciiTheme="minorHAnsi" w:hAnsiTheme="minorHAnsi" w:cstheme="minorHAnsi"/>
          <w:szCs w:val="20"/>
        </w:rPr>
        <w:t xml:space="preserve"> společnosti.</w:t>
      </w:r>
    </w:p>
    <w:p w14:paraId="50362F58" w14:textId="77777777" w:rsidR="00972E3B" w:rsidRPr="00972E3B" w:rsidRDefault="00972E3B" w:rsidP="006865EA">
      <w:pPr>
        <w:pStyle w:val="Zkladntext"/>
        <w:numPr>
          <w:ilvl w:val="0"/>
          <w:numId w:val="28"/>
        </w:numPr>
        <w:tabs>
          <w:tab w:val="clear" w:pos="9072"/>
          <w:tab w:val="left" w:pos="1260"/>
        </w:tabs>
        <w:overflowPunct w:val="0"/>
        <w:autoSpaceDE w:val="0"/>
        <w:autoSpaceDN w:val="0"/>
        <w:adjustRightInd w:val="0"/>
        <w:spacing w:after="0"/>
        <w:ind w:right="284"/>
        <w:textAlignment w:val="baseline"/>
        <w:rPr>
          <w:rFonts w:asciiTheme="minorHAnsi" w:hAnsiTheme="minorHAnsi" w:cstheme="minorHAnsi"/>
          <w:szCs w:val="20"/>
        </w:rPr>
      </w:pPr>
      <w:r w:rsidRPr="00972E3B">
        <w:rPr>
          <w:rFonts w:asciiTheme="minorHAnsi" w:hAnsiTheme="minorHAnsi" w:cstheme="minorHAnsi"/>
          <w:szCs w:val="20"/>
        </w:rPr>
        <w:t xml:space="preserve">O způsobu úhrady ztráty rozhoduje valná hromada na návrh představenstva po přezkoumání tohoto návrhu dozorčí radou. </w:t>
      </w:r>
    </w:p>
    <w:p w14:paraId="49C31CF5" w14:textId="77777777" w:rsidR="00972E3B" w:rsidRPr="00972E3B" w:rsidRDefault="00972E3B" w:rsidP="00972E3B">
      <w:pPr>
        <w:pStyle w:val="Zkladntext"/>
        <w:tabs>
          <w:tab w:val="left" w:pos="360"/>
        </w:tabs>
        <w:ind w:left="360" w:hanging="360"/>
        <w:jc w:val="center"/>
        <w:rPr>
          <w:rFonts w:asciiTheme="minorHAnsi" w:hAnsiTheme="minorHAnsi" w:cstheme="minorHAnsi"/>
          <w:b/>
          <w:szCs w:val="20"/>
        </w:rPr>
      </w:pPr>
    </w:p>
    <w:p w14:paraId="5D3AC29C" w14:textId="77777777" w:rsidR="00972E3B" w:rsidRPr="00972E3B" w:rsidRDefault="00972E3B" w:rsidP="00972E3B">
      <w:pPr>
        <w:pStyle w:val="Zkladntext"/>
        <w:tabs>
          <w:tab w:val="left" w:pos="360"/>
        </w:tabs>
        <w:ind w:left="360" w:hanging="360"/>
        <w:jc w:val="center"/>
        <w:rPr>
          <w:rFonts w:asciiTheme="minorHAnsi" w:hAnsiTheme="minorHAnsi" w:cstheme="minorHAnsi"/>
          <w:b/>
          <w:szCs w:val="20"/>
        </w:rPr>
      </w:pPr>
      <w:r w:rsidRPr="00972E3B">
        <w:rPr>
          <w:rFonts w:asciiTheme="minorHAnsi" w:hAnsiTheme="minorHAnsi" w:cstheme="minorHAnsi"/>
          <w:b/>
          <w:szCs w:val="20"/>
        </w:rPr>
        <w:t xml:space="preserve">Článek 42 </w:t>
      </w:r>
    </w:p>
    <w:p w14:paraId="3248D22F" w14:textId="77777777" w:rsidR="00972E3B" w:rsidRPr="00972E3B" w:rsidRDefault="00972E3B" w:rsidP="00972E3B">
      <w:pPr>
        <w:pStyle w:val="Zkladntext"/>
        <w:tabs>
          <w:tab w:val="left" w:pos="360"/>
        </w:tabs>
        <w:ind w:left="360" w:hanging="360"/>
        <w:jc w:val="center"/>
        <w:rPr>
          <w:rFonts w:asciiTheme="minorHAnsi" w:hAnsiTheme="minorHAnsi" w:cstheme="minorHAnsi"/>
          <w:szCs w:val="20"/>
          <w:u w:val="single"/>
        </w:rPr>
      </w:pPr>
      <w:r w:rsidRPr="00972E3B">
        <w:rPr>
          <w:rFonts w:asciiTheme="minorHAnsi" w:hAnsiTheme="minorHAnsi" w:cstheme="minorHAnsi"/>
          <w:szCs w:val="20"/>
          <w:u w:val="single"/>
        </w:rPr>
        <w:t xml:space="preserve">Rezervní fond </w:t>
      </w:r>
    </w:p>
    <w:p w14:paraId="4FD7CB6E" w14:textId="77777777" w:rsidR="00972E3B" w:rsidRPr="00972E3B" w:rsidRDefault="00972E3B" w:rsidP="006865EA">
      <w:pPr>
        <w:pStyle w:val="Zkladntext"/>
        <w:widowControl w:val="0"/>
        <w:numPr>
          <w:ilvl w:val="0"/>
          <w:numId w:val="35"/>
        </w:numPr>
        <w:tabs>
          <w:tab w:val="clear" w:pos="9072"/>
          <w:tab w:val="left" w:pos="360"/>
        </w:tabs>
        <w:overflowPunct w:val="0"/>
        <w:autoSpaceDE w:val="0"/>
        <w:autoSpaceDN w:val="0"/>
        <w:adjustRightInd w:val="0"/>
        <w:spacing w:after="0"/>
        <w:jc w:val="left"/>
        <w:textAlignment w:val="baseline"/>
        <w:rPr>
          <w:rFonts w:asciiTheme="minorHAnsi" w:hAnsiTheme="minorHAnsi" w:cstheme="minorHAnsi"/>
          <w:szCs w:val="20"/>
        </w:rPr>
      </w:pPr>
      <w:r w:rsidRPr="00972E3B">
        <w:rPr>
          <w:rFonts w:asciiTheme="minorHAnsi" w:hAnsiTheme="minorHAnsi" w:cstheme="minorHAnsi"/>
          <w:szCs w:val="20"/>
        </w:rPr>
        <w:t>Společnost vytváří rezervní fond v době a ve výši určené stanovami a právními předpisy.</w:t>
      </w:r>
    </w:p>
    <w:p w14:paraId="24A42A75" w14:textId="0070A72F" w:rsidR="00972E3B" w:rsidRPr="00972E3B" w:rsidRDefault="00972E3B" w:rsidP="006865EA">
      <w:pPr>
        <w:pStyle w:val="Zkladntext"/>
        <w:numPr>
          <w:ilvl w:val="0"/>
          <w:numId w:val="35"/>
        </w:numPr>
        <w:tabs>
          <w:tab w:val="clear" w:pos="9072"/>
          <w:tab w:val="left" w:pos="426"/>
        </w:tabs>
        <w:overflowPunct w:val="0"/>
        <w:autoSpaceDE w:val="0"/>
        <w:autoSpaceDN w:val="0"/>
        <w:adjustRightInd w:val="0"/>
        <w:spacing w:after="0"/>
        <w:textAlignment w:val="baseline"/>
        <w:rPr>
          <w:rFonts w:asciiTheme="minorHAnsi" w:hAnsiTheme="minorHAnsi" w:cstheme="minorHAnsi"/>
          <w:bCs/>
          <w:szCs w:val="20"/>
        </w:rPr>
      </w:pPr>
      <w:r w:rsidRPr="00972E3B">
        <w:rPr>
          <w:rFonts w:asciiTheme="minorHAnsi" w:hAnsiTheme="minorHAnsi" w:cstheme="minorHAnsi"/>
          <w:szCs w:val="20"/>
        </w:rPr>
        <w:t>Při vzniku společnosti byl vytvořen rezervní fond ve výši 72 438 000-, Kč (slovy: sedmdesát dva milióny čtyři sta třicet osm tisíc korun českých).</w:t>
      </w:r>
      <w:r w:rsidR="0059050B">
        <w:rPr>
          <w:rFonts w:asciiTheme="minorHAnsi" w:hAnsiTheme="minorHAnsi" w:cstheme="minorHAnsi"/>
          <w:szCs w:val="20"/>
        </w:rPr>
        <w:t xml:space="preserve"> </w:t>
      </w:r>
      <w:r w:rsidRPr="00972E3B">
        <w:rPr>
          <w:rFonts w:asciiTheme="minorHAnsi" w:hAnsiTheme="minorHAnsi" w:cstheme="minorHAnsi"/>
          <w:szCs w:val="20"/>
        </w:rPr>
        <w:t>Rezervní fond se může doplnit</w:t>
      </w:r>
      <w:r w:rsidR="0059050B">
        <w:rPr>
          <w:rFonts w:asciiTheme="minorHAnsi" w:hAnsiTheme="minorHAnsi" w:cstheme="minorHAnsi"/>
          <w:szCs w:val="20"/>
        </w:rPr>
        <w:t xml:space="preserve"> </w:t>
      </w:r>
      <w:r w:rsidRPr="00972E3B">
        <w:rPr>
          <w:rFonts w:asciiTheme="minorHAnsi" w:hAnsiTheme="minorHAnsi" w:cstheme="minorHAnsi"/>
          <w:szCs w:val="20"/>
        </w:rPr>
        <w:t xml:space="preserve">rozhodnutím valné hromady z čistého zisku za uplynulé účetní období, a to až do doby, kdy jeho výše dosáhne 20 % základního </w:t>
      </w:r>
      <w:r w:rsidRPr="00972E3B">
        <w:rPr>
          <w:rFonts w:asciiTheme="minorHAnsi" w:hAnsiTheme="minorHAnsi" w:cstheme="minorHAnsi"/>
          <w:bCs/>
          <w:szCs w:val="20"/>
        </w:rPr>
        <w:t>kapitálu.</w:t>
      </w:r>
    </w:p>
    <w:p w14:paraId="48FD88C5" w14:textId="77777777" w:rsidR="00972E3B" w:rsidRPr="00972E3B" w:rsidRDefault="00972E3B" w:rsidP="006865EA">
      <w:pPr>
        <w:pStyle w:val="Zkladntext"/>
        <w:numPr>
          <w:ilvl w:val="0"/>
          <w:numId w:val="35"/>
        </w:numPr>
        <w:tabs>
          <w:tab w:val="clear" w:pos="9072"/>
          <w:tab w:val="left" w:pos="426"/>
        </w:tabs>
        <w:overflowPunct w:val="0"/>
        <w:autoSpaceDE w:val="0"/>
        <w:autoSpaceDN w:val="0"/>
        <w:adjustRightInd w:val="0"/>
        <w:spacing w:after="0"/>
        <w:textAlignment w:val="baseline"/>
        <w:rPr>
          <w:rFonts w:asciiTheme="minorHAnsi" w:hAnsiTheme="minorHAnsi" w:cstheme="minorHAnsi"/>
          <w:szCs w:val="20"/>
        </w:rPr>
      </w:pPr>
      <w:r w:rsidRPr="00972E3B">
        <w:rPr>
          <w:rFonts w:asciiTheme="minorHAnsi" w:hAnsiTheme="minorHAnsi" w:cstheme="minorHAnsi"/>
          <w:szCs w:val="20"/>
        </w:rPr>
        <w:t xml:space="preserve">O konkrétním použití rezervního fondu rozhoduje představenstvo společnosti po předchozím projednání v dozorčí radě. </w:t>
      </w:r>
    </w:p>
    <w:p w14:paraId="4174C53C" w14:textId="77777777" w:rsidR="00972E3B" w:rsidRPr="00972E3B" w:rsidRDefault="00972E3B" w:rsidP="006865EA">
      <w:pPr>
        <w:pStyle w:val="Zkladntext"/>
        <w:widowControl w:val="0"/>
        <w:numPr>
          <w:ilvl w:val="0"/>
          <w:numId w:val="35"/>
        </w:numPr>
        <w:tabs>
          <w:tab w:val="clear" w:pos="9072"/>
          <w:tab w:val="left" w:pos="360"/>
        </w:tabs>
        <w:overflowPunct w:val="0"/>
        <w:autoSpaceDE w:val="0"/>
        <w:autoSpaceDN w:val="0"/>
        <w:adjustRightInd w:val="0"/>
        <w:spacing w:after="0"/>
        <w:textAlignment w:val="baseline"/>
        <w:rPr>
          <w:rFonts w:asciiTheme="minorHAnsi" w:hAnsiTheme="minorHAnsi" w:cstheme="minorHAnsi"/>
          <w:szCs w:val="20"/>
        </w:rPr>
      </w:pPr>
      <w:r w:rsidRPr="00972E3B">
        <w:rPr>
          <w:rFonts w:asciiTheme="minorHAnsi" w:hAnsiTheme="minorHAnsi" w:cstheme="minorHAnsi"/>
          <w:szCs w:val="20"/>
        </w:rPr>
        <w:t>Vykáže-li společnost vlastní akcie v rozvaze, musí vytvořit zvláštní rezervní fond ve stejné výši. Tento zvláštní rezervní fond zruší nebo sníží, pokud vlastní akcie zcela nebo zčásti zcizí nebo použije na snížení základního kapitálu. Jiným způsobem tento rezervní fond využít nelze.</w:t>
      </w:r>
    </w:p>
    <w:p w14:paraId="37BF5634" w14:textId="77777777" w:rsidR="00972E3B" w:rsidRPr="00972E3B" w:rsidRDefault="00972E3B" w:rsidP="006865EA">
      <w:pPr>
        <w:pStyle w:val="Zkladntext"/>
        <w:widowControl w:val="0"/>
        <w:numPr>
          <w:ilvl w:val="0"/>
          <w:numId w:val="35"/>
        </w:numPr>
        <w:tabs>
          <w:tab w:val="clear" w:pos="9072"/>
        </w:tabs>
        <w:overflowPunct w:val="0"/>
        <w:autoSpaceDE w:val="0"/>
        <w:autoSpaceDN w:val="0"/>
        <w:adjustRightInd w:val="0"/>
        <w:spacing w:after="240"/>
        <w:textAlignment w:val="baseline"/>
        <w:rPr>
          <w:rFonts w:asciiTheme="minorHAnsi" w:hAnsiTheme="minorHAnsi" w:cstheme="minorHAnsi"/>
          <w:szCs w:val="20"/>
        </w:rPr>
      </w:pPr>
      <w:r w:rsidRPr="00972E3B">
        <w:rPr>
          <w:rFonts w:asciiTheme="minorHAnsi" w:hAnsiTheme="minorHAnsi" w:cstheme="minorHAnsi"/>
          <w:szCs w:val="20"/>
        </w:rPr>
        <w:t>Na vytvoření nebo doplnění rezervního fondu pro účely uvedené v odstavci 4 může společnost použít nerozdělený zisk nebo jiné fondy, které může společnost použít podle svého uvážení.</w:t>
      </w:r>
    </w:p>
    <w:p w14:paraId="3E201953" w14:textId="77777777" w:rsidR="00F428D9" w:rsidRDefault="00F428D9" w:rsidP="00972E3B">
      <w:pPr>
        <w:pStyle w:val="Zkladntext"/>
        <w:jc w:val="center"/>
        <w:rPr>
          <w:rFonts w:asciiTheme="minorHAnsi" w:hAnsiTheme="minorHAnsi" w:cstheme="minorHAnsi"/>
          <w:b/>
          <w:szCs w:val="20"/>
        </w:rPr>
      </w:pPr>
    </w:p>
    <w:p w14:paraId="425AE6B3" w14:textId="4741B095" w:rsidR="00972E3B" w:rsidRPr="00972E3B" w:rsidRDefault="00972E3B" w:rsidP="00972E3B">
      <w:pPr>
        <w:pStyle w:val="Zkladntext"/>
        <w:jc w:val="center"/>
        <w:rPr>
          <w:rFonts w:asciiTheme="minorHAnsi" w:hAnsiTheme="minorHAnsi" w:cstheme="minorHAnsi"/>
          <w:szCs w:val="20"/>
        </w:rPr>
      </w:pPr>
      <w:r w:rsidRPr="00972E3B">
        <w:rPr>
          <w:rFonts w:asciiTheme="minorHAnsi" w:hAnsiTheme="minorHAnsi" w:cstheme="minorHAnsi"/>
          <w:b/>
          <w:szCs w:val="20"/>
        </w:rPr>
        <w:t xml:space="preserve">Článek 43   </w:t>
      </w:r>
    </w:p>
    <w:p w14:paraId="34514AC1" w14:textId="77777777" w:rsidR="00972E3B" w:rsidRPr="00972E3B" w:rsidRDefault="00972E3B" w:rsidP="00972E3B">
      <w:pPr>
        <w:pStyle w:val="Zkladntext"/>
        <w:jc w:val="center"/>
        <w:rPr>
          <w:rFonts w:asciiTheme="minorHAnsi" w:hAnsiTheme="minorHAnsi" w:cstheme="minorHAnsi"/>
          <w:szCs w:val="20"/>
          <w:u w:val="single"/>
        </w:rPr>
      </w:pPr>
      <w:r w:rsidRPr="00972E3B">
        <w:rPr>
          <w:rFonts w:asciiTheme="minorHAnsi" w:hAnsiTheme="minorHAnsi" w:cstheme="minorHAnsi"/>
          <w:szCs w:val="20"/>
          <w:u w:val="single"/>
        </w:rPr>
        <w:t>Vytváření dalších fondů</w:t>
      </w:r>
    </w:p>
    <w:p w14:paraId="76035BFF" w14:textId="77777777" w:rsidR="00972E3B" w:rsidRPr="00972E3B" w:rsidRDefault="00972E3B" w:rsidP="00972E3B">
      <w:pPr>
        <w:pStyle w:val="Zkladntext"/>
        <w:rPr>
          <w:rFonts w:asciiTheme="minorHAnsi" w:hAnsiTheme="minorHAnsi" w:cstheme="minorHAnsi"/>
          <w:szCs w:val="20"/>
        </w:rPr>
      </w:pPr>
      <w:r w:rsidRPr="00972E3B">
        <w:rPr>
          <w:rFonts w:asciiTheme="minorHAnsi" w:hAnsiTheme="minorHAnsi" w:cstheme="minorHAnsi"/>
          <w:szCs w:val="20"/>
        </w:rPr>
        <w:t>Společnost zřizuje sociální, stimulační a rozvojový fond a případně další fondy. Návrh na jejich tvorbu a pravidla čerpání stanoví představenstvo.</w:t>
      </w:r>
    </w:p>
    <w:p w14:paraId="79ED3CEB" w14:textId="5E3F1C2D" w:rsidR="00972E3B" w:rsidRDefault="00972E3B" w:rsidP="00972E3B">
      <w:pPr>
        <w:pStyle w:val="Zkladntext"/>
        <w:rPr>
          <w:rFonts w:asciiTheme="minorHAnsi" w:hAnsiTheme="minorHAnsi" w:cstheme="minorHAnsi"/>
          <w:szCs w:val="20"/>
        </w:rPr>
      </w:pPr>
    </w:p>
    <w:p w14:paraId="3628D891" w14:textId="580913EE" w:rsidR="0059050B" w:rsidRDefault="0059050B" w:rsidP="00972E3B">
      <w:pPr>
        <w:pStyle w:val="Zkladntext"/>
        <w:rPr>
          <w:rFonts w:asciiTheme="minorHAnsi" w:hAnsiTheme="minorHAnsi" w:cstheme="minorHAnsi"/>
          <w:szCs w:val="20"/>
        </w:rPr>
      </w:pPr>
    </w:p>
    <w:p w14:paraId="6F4E88D2" w14:textId="77777777" w:rsidR="0059050B" w:rsidRPr="00972E3B" w:rsidRDefault="0059050B" w:rsidP="00972E3B">
      <w:pPr>
        <w:pStyle w:val="Zkladntext"/>
        <w:rPr>
          <w:rFonts w:asciiTheme="minorHAnsi" w:hAnsiTheme="minorHAnsi" w:cstheme="minorHAnsi"/>
          <w:szCs w:val="20"/>
        </w:rPr>
      </w:pPr>
    </w:p>
    <w:p w14:paraId="1D470A2B" w14:textId="77777777" w:rsidR="00972E3B" w:rsidRPr="00972E3B" w:rsidRDefault="00972E3B" w:rsidP="00972E3B">
      <w:pPr>
        <w:pStyle w:val="Zkladntext"/>
        <w:jc w:val="center"/>
        <w:rPr>
          <w:rFonts w:asciiTheme="minorHAnsi" w:hAnsiTheme="minorHAnsi" w:cstheme="minorHAnsi"/>
          <w:b/>
          <w:color w:val="0000FF"/>
          <w:szCs w:val="20"/>
        </w:rPr>
      </w:pPr>
      <w:r w:rsidRPr="00972E3B">
        <w:rPr>
          <w:rFonts w:asciiTheme="minorHAnsi" w:hAnsiTheme="minorHAnsi" w:cstheme="minorHAnsi"/>
          <w:b/>
          <w:color w:val="0000FF"/>
          <w:szCs w:val="20"/>
        </w:rPr>
        <w:t>Hlava VI.</w:t>
      </w:r>
    </w:p>
    <w:p w14:paraId="495DE4C5" w14:textId="77777777" w:rsidR="00972E3B" w:rsidRPr="00972E3B" w:rsidRDefault="00972E3B" w:rsidP="00972E3B">
      <w:pPr>
        <w:pStyle w:val="Zkladntext"/>
        <w:jc w:val="center"/>
        <w:rPr>
          <w:rFonts w:asciiTheme="minorHAnsi" w:hAnsiTheme="minorHAnsi" w:cstheme="minorHAnsi"/>
          <w:b/>
          <w:color w:val="0000FF"/>
          <w:szCs w:val="20"/>
        </w:rPr>
      </w:pPr>
      <w:r w:rsidRPr="00972E3B">
        <w:rPr>
          <w:rFonts w:asciiTheme="minorHAnsi" w:hAnsiTheme="minorHAnsi" w:cstheme="minorHAnsi"/>
          <w:b/>
          <w:color w:val="0000FF"/>
          <w:szCs w:val="20"/>
        </w:rPr>
        <w:t>ZRUŠENÍ A ZÁNIK SPOLEČNOSTI</w:t>
      </w:r>
    </w:p>
    <w:p w14:paraId="4A062134" w14:textId="77777777" w:rsidR="00972E3B" w:rsidRPr="00972E3B" w:rsidRDefault="00972E3B" w:rsidP="0059050B">
      <w:pPr>
        <w:pStyle w:val="Zkladntext"/>
        <w:spacing w:before="240"/>
        <w:jc w:val="center"/>
        <w:rPr>
          <w:rFonts w:asciiTheme="minorHAnsi" w:hAnsiTheme="minorHAnsi" w:cstheme="minorHAnsi"/>
          <w:b/>
          <w:szCs w:val="20"/>
        </w:rPr>
      </w:pPr>
      <w:r w:rsidRPr="00972E3B">
        <w:rPr>
          <w:rFonts w:asciiTheme="minorHAnsi" w:hAnsiTheme="minorHAnsi" w:cstheme="minorHAnsi"/>
          <w:b/>
          <w:szCs w:val="20"/>
        </w:rPr>
        <w:t xml:space="preserve">Článek 44 </w:t>
      </w:r>
    </w:p>
    <w:p w14:paraId="6834B762" w14:textId="77777777" w:rsidR="00972E3B" w:rsidRPr="00972E3B" w:rsidRDefault="00972E3B" w:rsidP="00972E3B">
      <w:pPr>
        <w:pStyle w:val="Zkladntext"/>
        <w:jc w:val="center"/>
        <w:rPr>
          <w:rFonts w:asciiTheme="minorHAnsi" w:hAnsiTheme="minorHAnsi" w:cstheme="minorHAnsi"/>
          <w:szCs w:val="20"/>
        </w:rPr>
      </w:pPr>
      <w:r w:rsidRPr="00972E3B">
        <w:rPr>
          <w:rFonts w:asciiTheme="minorHAnsi" w:hAnsiTheme="minorHAnsi" w:cstheme="minorHAnsi"/>
          <w:szCs w:val="20"/>
          <w:u w:val="single"/>
        </w:rPr>
        <w:t>Zrušení společnosti</w:t>
      </w:r>
    </w:p>
    <w:p w14:paraId="51912219" w14:textId="77777777" w:rsidR="00972E3B" w:rsidRPr="00972E3B" w:rsidRDefault="00972E3B" w:rsidP="00972E3B">
      <w:pPr>
        <w:pStyle w:val="Zkladntext"/>
        <w:rPr>
          <w:rFonts w:asciiTheme="minorHAnsi" w:hAnsiTheme="minorHAnsi" w:cstheme="minorHAnsi"/>
          <w:szCs w:val="20"/>
        </w:rPr>
      </w:pPr>
      <w:r w:rsidRPr="00972E3B">
        <w:rPr>
          <w:rFonts w:asciiTheme="minorHAnsi" w:hAnsiTheme="minorHAnsi" w:cstheme="minorHAnsi"/>
          <w:szCs w:val="20"/>
        </w:rPr>
        <w:t>O zrušení společnosti rozhoduje valná hromada za podmínek a způsobem stanoveným právními předpisy.</w:t>
      </w:r>
    </w:p>
    <w:p w14:paraId="47D606DA" w14:textId="77777777" w:rsidR="00972E3B" w:rsidRPr="00972E3B" w:rsidRDefault="00972E3B" w:rsidP="00972E3B">
      <w:pPr>
        <w:pStyle w:val="Zkladntext"/>
        <w:tabs>
          <w:tab w:val="left" w:pos="3969"/>
          <w:tab w:val="left" w:pos="4395"/>
        </w:tabs>
        <w:jc w:val="center"/>
        <w:rPr>
          <w:rFonts w:asciiTheme="minorHAnsi" w:hAnsiTheme="minorHAnsi" w:cstheme="minorHAnsi"/>
          <w:b/>
          <w:szCs w:val="20"/>
        </w:rPr>
      </w:pPr>
    </w:p>
    <w:p w14:paraId="78D1B701" w14:textId="77777777" w:rsidR="00972E3B" w:rsidRPr="00972E3B" w:rsidRDefault="00972E3B" w:rsidP="00972E3B">
      <w:pPr>
        <w:pStyle w:val="Zkladntext"/>
        <w:tabs>
          <w:tab w:val="left" w:pos="3969"/>
          <w:tab w:val="left" w:pos="4395"/>
        </w:tabs>
        <w:jc w:val="center"/>
        <w:rPr>
          <w:rFonts w:asciiTheme="minorHAnsi" w:hAnsiTheme="minorHAnsi" w:cstheme="minorHAnsi"/>
          <w:szCs w:val="20"/>
        </w:rPr>
      </w:pPr>
      <w:r w:rsidRPr="00972E3B">
        <w:rPr>
          <w:rFonts w:asciiTheme="minorHAnsi" w:hAnsiTheme="minorHAnsi" w:cstheme="minorHAnsi"/>
          <w:b/>
          <w:szCs w:val="20"/>
        </w:rPr>
        <w:t xml:space="preserve">Článek 45 </w:t>
      </w:r>
    </w:p>
    <w:p w14:paraId="20668B17" w14:textId="77777777" w:rsidR="00972E3B" w:rsidRPr="00972E3B" w:rsidRDefault="00972E3B" w:rsidP="00972E3B">
      <w:pPr>
        <w:pStyle w:val="Zkladntext"/>
        <w:jc w:val="center"/>
        <w:rPr>
          <w:rFonts w:asciiTheme="minorHAnsi" w:hAnsiTheme="minorHAnsi" w:cstheme="minorHAnsi"/>
          <w:szCs w:val="20"/>
        </w:rPr>
      </w:pPr>
      <w:r w:rsidRPr="00972E3B">
        <w:rPr>
          <w:rFonts w:asciiTheme="minorHAnsi" w:hAnsiTheme="minorHAnsi" w:cstheme="minorHAnsi"/>
          <w:szCs w:val="20"/>
          <w:u w:val="single"/>
        </w:rPr>
        <w:t>Zánik společnosti</w:t>
      </w:r>
    </w:p>
    <w:p w14:paraId="315F3D65" w14:textId="77777777" w:rsidR="00972E3B" w:rsidRPr="00972E3B" w:rsidRDefault="00972E3B" w:rsidP="00972E3B">
      <w:pPr>
        <w:pStyle w:val="Zkladntext"/>
        <w:rPr>
          <w:rFonts w:asciiTheme="minorHAnsi" w:hAnsiTheme="minorHAnsi" w:cstheme="minorHAnsi"/>
          <w:szCs w:val="20"/>
        </w:rPr>
      </w:pPr>
      <w:r w:rsidRPr="00972E3B">
        <w:rPr>
          <w:rFonts w:asciiTheme="minorHAnsi" w:hAnsiTheme="minorHAnsi" w:cstheme="minorHAnsi"/>
          <w:szCs w:val="20"/>
        </w:rPr>
        <w:t>Společnost zaniká ke dni výmazu z obchodního rejstříku.</w:t>
      </w:r>
    </w:p>
    <w:p w14:paraId="2DC3187F" w14:textId="77777777" w:rsidR="00972E3B" w:rsidRPr="00972E3B" w:rsidRDefault="00972E3B" w:rsidP="00972E3B">
      <w:pPr>
        <w:pStyle w:val="Zkladntext"/>
        <w:rPr>
          <w:rFonts w:asciiTheme="minorHAnsi" w:hAnsiTheme="minorHAnsi" w:cstheme="minorHAnsi"/>
          <w:szCs w:val="20"/>
        </w:rPr>
      </w:pPr>
    </w:p>
    <w:p w14:paraId="308F7A95" w14:textId="77777777" w:rsidR="00972E3B" w:rsidRPr="00972E3B" w:rsidRDefault="00972E3B" w:rsidP="00972E3B">
      <w:pPr>
        <w:pStyle w:val="Zkladntext"/>
        <w:jc w:val="center"/>
        <w:rPr>
          <w:rFonts w:asciiTheme="minorHAnsi" w:hAnsiTheme="minorHAnsi" w:cstheme="minorHAnsi"/>
          <w:b/>
          <w:color w:val="0000FF"/>
          <w:szCs w:val="20"/>
        </w:rPr>
      </w:pPr>
      <w:r w:rsidRPr="00972E3B">
        <w:rPr>
          <w:rFonts w:asciiTheme="minorHAnsi" w:hAnsiTheme="minorHAnsi" w:cstheme="minorHAnsi"/>
          <w:b/>
          <w:color w:val="0000FF"/>
          <w:szCs w:val="20"/>
        </w:rPr>
        <w:t>Hlava VII.</w:t>
      </w:r>
    </w:p>
    <w:p w14:paraId="0B5E73AF" w14:textId="77777777" w:rsidR="00972E3B" w:rsidRPr="00972E3B" w:rsidRDefault="00972E3B" w:rsidP="00972E3B">
      <w:pPr>
        <w:pStyle w:val="Zkladntext"/>
        <w:jc w:val="center"/>
        <w:rPr>
          <w:rFonts w:asciiTheme="minorHAnsi" w:hAnsiTheme="minorHAnsi" w:cstheme="minorHAnsi"/>
          <w:b/>
          <w:caps/>
          <w:color w:val="0000FF"/>
          <w:szCs w:val="20"/>
        </w:rPr>
      </w:pPr>
      <w:r w:rsidRPr="00972E3B">
        <w:rPr>
          <w:rFonts w:asciiTheme="minorHAnsi" w:hAnsiTheme="minorHAnsi" w:cstheme="minorHAnsi"/>
          <w:b/>
          <w:caps/>
          <w:color w:val="0000FF"/>
          <w:szCs w:val="20"/>
        </w:rPr>
        <w:t>Společná, závěrečná a přechodná ustanovení</w:t>
      </w:r>
    </w:p>
    <w:p w14:paraId="346D4886" w14:textId="77777777" w:rsidR="00972E3B" w:rsidRPr="00972E3B" w:rsidRDefault="00972E3B" w:rsidP="0059050B">
      <w:pPr>
        <w:pStyle w:val="Zkladntext"/>
        <w:spacing w:before="240"/>
        <w:jc w:val="center"/>
        <w:rPr>
          <w:rFonts w:asciiTheme="minorHAnsi" w:hAnsiTheme="minorHAnsi" w:cstheme="minorHAnsi"/>
          <w:b/>
          <w:szCs w:val="20"/>
        </w:rPr>
      </w:pPr>
      <w:r w:rsidRPr="00972E3B">
        <w:rPr>
          <w:rFonts w:asciiTheme="minorHAnsi" w:hAnsiTheme="minorHAnsi" w:cstheme="minorHAnsi"/>
          <w:b/>
          <w:szCs w:val="20"/>
        </w:rPr>
        <w:t>Článek 46</w:t>
      </w:r>
    </w:p>
    <w:p w14:paraId="5F841A30" w14:textId="77777777" w:rsidR="00972E3B" w:rsidRPr="00972E3B" w:rsidRDefault="00972E3B" w:rsidP="00972E3B">
      <w:pPr>
        <w:pStyle w:val="Zkladntext"/>
        <w:jc w:val="center"/>
        <w:rPr>
          <w:rFonts w:asciiTheme="minorHAnsi" w:hAnsiTheme="minorHAnsi" w:cstheme="minorHAnsi"/>
          <w:szCs w:val="20"/>
        </w:rPr>
      </w:pPr>
      <w:r w:rsidRPr="00972E3B">
        <w:rPr>
          <w:rFonts w:asciiTheme="minorHAnsi" w:hAnsiTheme="minorHAnsi" w:cstheme="minorHAnsi"/>
          <w:b/>
          <w:szCs w:val="20"/>
        </w:rPr>
        <w:t xml:space="preserve"> </w:t>
      </w:r>
      <w:r w:rsidRPr="00972E3B">
        <w:rPr>
          <w:rFonts w:asciiTheme="minorHAnsi" w:hAnsiTheme="minorHAnsi" w:cstheme="minorHAnsi"/>
          <w:szCs w:val="20"/>
          <w:u w:val="single"/>
        </w:rPr>
        <w:t>Oznamování</w:t>
      </w:r>
    </w:p>
    <w:p w14:paraId="5ADFB0F1" w14:textId="77777777" w:rsidR="00972E3B" w:rsidRPr="00972E3B" w:rsidRDefault="00972E3B" w:rsidP="00972E3B">
      <w:pPr>
        <w:pStyle w:val="Zkladntext"/>
        <w:rPr>
          <w:rFonts w:asciiTheme="minorHAnsi" w:hAnsiTheme="minorHAnsi" w:cstheme="minorHAnsi"/>
          <w:bCs/>
          <w:szCs w:val="20"/>
        </w:rPr>
      </w:pPr>
      <w:r w:rsidRPr="00972E3B">
        <w:rPr>
          <w:rFonts w:asciiTheme="minorHAnsi" w:hAnsiTheme="minorHAnsi" w:cstheme="minorHAnsi"/>
          <w:szCs w:val="20"/>
        </w:rPr>
        <w:t xml:space="preserve">Skutečnosti, které je společnost povinna zveřejnit podle právních předpisů a stanov, zveřejňuje společnost </w:t>
      </w:r>
      <w:r w:rsidRPr="00972E3B">
        <w:rPr>
          <w:rFonts w:asciiTheme="minorHAnsi" w:hAnsiTheme="minorHAnsi" w:cstheme="minorHAnsi"/>
          <w:bCs/>
          <w:szCs w:val="20"/>
        </w:rPr>
        <w:t>v</w:t>
      </w:r>
      <w:r w:rsidRPr="00972E3B">
        <w:rPr>
          <w:rFonts w:asciiTheme="minorHAnsi" w:hAnsiTheme="minorHAnsi" w:cstheme="minorHAnsi"/>
          <w:bCs/>
          <w:i/>
          <w:szCs w:val="20"/>
        </w:rPr>
        <w:t xml:space="preserve"> </w:t>
      </w:r>
      <w:r w:rsidRPr="00972E3B">
        <w:rPr>
          <w:rFonts w:asciiTheme="minorHAnsi" w:hAnsiTheme="minorHAnsi" w:cstheme="minorHAnsi"/>
          <w:bCs/>
          <w:szCs w:val="20"/>
        </w:rPr>
        <w:t>Obchodním věstníku.</w:t>
      </w:r>
    </w:p>
    <w:p w14:paraId="60392A8C" w14:textId="77777777" w:rsidR="00972E3B" w:rsidRPr="00972E3B" w:rsidRDefault="00972E3B" w:rsidP="00972E3B">
      <w:pPr>
        <w:pStyle w:val="Zkladntext"/>
        <w:jc w:val="center"/>
        <w:rPr>
          <w:rFonts w:asciiTheme="minorHAnsi" w:hAnsiTheme="minorHAnsi" w:cstheme="minorHAnsi"/>
          <w:b/>
          <w:szCs w:val="20"/>
        </w:rPr>
      </w:pPr>
    </w:p>
    <w:p w14:paraId="0C22222A" w14:textId="77777777" w:rsidR="00972E3B" w:rsidRPr="00972E3B" w:rsidRDefault="00972E3B" w:rsidP="00972E3B">
      <w:pPr>
        <w:pStyle w:val="Zkladntext"/>
        <w:jc w:val="center"/>
        <w:rPr>
          <w:rFonts w:asciiTheme="minorHAnsi" w:hAnsiTheme="minorHAnsi" w:cstheme="minorHAnsi"/>
          <w:szCs w:val="20"/>
        </w:rPr>
      </w:pPr>
      <w:r w:rsidRPr="00972E3B">
        <w:rPr>
          <w:rFonts w:asciiTheme="minorHAnsi" w:hAnsiTheme="minorHAnsi" w:cstheme="minorHAnsi"/>
          <w:b/>
          <w:szCs w:val="20"/>
        </w:rPr>
        <w:t xml:space="preserve">Článek 47  </w:t>
      </w:r>
    </w:p>
    <w:p w14:paraId="14856EEA" w14:textId="77777777" w:rsidR="00972E3B" w:rsidRPr="00972E3B" w:rsidRDefault="00972E3B" w:rsidP="00972E3B">
      <w:pPr>
        <w:pStyle w:val="Zkladntext"/>
        <w:jc w:val="center"/>
        <w:rPr>
          <w:rFonts w:asciiTheme="minorHAnsi" w:hAnsiTheme="minorHAnsi" w:cstheme="minorHAnsi"/>
          <w:szCs w:val="20"/>
          <w:u w:val="single"/>
        </w:rPr>
      </w:pPr>
      <w:r w:rsidRPr="00972E3B">
        <w:rPr>
          <w:rFonts w:asciiTheme="minorHAnsi" w:hAnsiTheme="minorHAnsi" w:cstheme="minorHAnsi"/>
          <w:szCs w:val="20"/>
          <w:u w:val="single"/>
        </w:rPr>
        <w:t>Právní poměry společnosti a řešení sporů</w:t>
      </w:r>
    </w:p>
    <w:p w14:paraId="46B8741F" w14:textId="77777777" w:rsidR="00972E3B" w:rsidRPr="00972E3B" w:rsidRDefault="00972E3B" w:rsidP="006865EA">
      <w:pPr>
        <w:pStyle w:val="Zkladntext"/>
        <w:numPr>
          <w:ilvl w:val="0"/>
          <w:numId w:val="33"/>
        </w:numPr>
        <w:tabs>
          <w:tab w:val="clear" w:pos="9072"/>
          <w:tab w:val="left" w:pos="0"/>
        </w:tabs>
        <w:overflowPunct w:val="0"/>
        <w:autoSpaceDE w:val="0"/>
        <w:autoSpaceDN w:val="0"/>
        <w:adjustRightInd w:val="0"/>
        <w:spacing w:after="0"/>
        <w:ind w:left="426" w:hanging="426"/>
        <w:textAlignment w:val="baseline"/>
        <w:rPr>
          <w:rFonts w:asciiTheme="minorHAnsi" w:hAnsiTheme="minorHAnsi" w:cstheme="minorHAnsi"/>
          <w:szCs w:val="20"/>
        </w:rPr>
      </w:pPr>
      <w:r w:rsidRPr="00972E3B">
        <w:rPr>
          <w:rFonts w:asciiTheme="minorHAnsi" w:hAnsiTheme="minorHAnsi" w:cstheme="minorHAnsi"/>
          <w:szCs w:val="20"/>
        </w:rPr>
        <w:t>Vznik, právní poměry a zánik společnosti, jakož i všechny právní vztahy vyplývající ze stanov společnosti a pracovněprávní i jiné vztahy uvnitř společnosti, včetně vztahů z nemocenského pojištění a sociálního zabezpečení zaměstnanců společnosti, se řídí právními předpisy.</w:t>
      </w:r>
    </w:p>
    <w:p w14:paraId="2D4B934B" w14:textId="02762497" w:rsidR="00972E3B" w:rsidRPr="00972E3B" w:rsidRDefault="00972E3B" w:rsidP="006865EA">
      <w:pPr>
        <w:pStyle w:val="Zkladntext"/>
        <w:numPr>
          <w:ilvl w:val="0"/>
          <w:numId w:val="33"/>
        </w:numPr>
        <w:tabs>
          <w:tab w:val="clear" w:pos="9072"/>
          <w:tab w:val="left" w:pos="0"/>
        </w:tabs>
        <w:overflowPunct w:val="0"/>
        <w:autoSpaceDE w:val="0"/>
        <w:autoSpaceDN w:val="0"/>
        <w:adjustRightInd w:val="0"/>
        <w:spacing w:after="0"/>
        <w:ind w:left="426" w:hanging="426"/>
        <w:textAlignment w:val="baseline"/>
        <w:rPr>
          <w:rFonts w:asciiTheme="minorHAnsi" w:hAnsiTheme="minorHAnsi" w:cstheme="minorHAnsi"/>
          <w:szCs w:val="20"/>
        </w:rPr>
      </w:pPr>
      <w:r w:rsidRPr="00972E3B">
        <w:rPr>
          <w:rFonts w:asciiTheme="minorHAnsi" w:hAnsiTheme="minorHAnsi" w:cstheme="minorHAnsi"/>
          <w:szCs w:val="20"/>
        </w:rPr>
        <w:t>Případné spory mezi akcionáři a společností, spory mezi společností a členy jejích orgánů, jakož i vzájemné spory mezi akcionáři, související s jejich účastí ve společnosti, budou řešeny smírnou cestou. Nepodaří-li se vyřešit takový spor smírně, bude k jeho projednání a rozhodnutí příslušný soud, a to, nevylučují-li to ustanovení procesně právních předpisů, podle sídla společnosti.</w:t>
      </w:r>
    </w:p>
    <w:p w14:paraId="475E6968" w14:textId="77777777" w:rsidR="00972E3B" w:rsidRPr="00972E3B" w:rsidRDefault="00972E3B" w:rsidP="006865EA">
      <w:pPr>
        <w:pStyle w:val="Zkladntext"/>
        <w:numPr>
          <w:ilvl w:val="0"/>
          <w:numId w:val="33"/>
        </w:numPr>
        <w:tabs>
          <w:tab w:val="clear" w:pos="9072"/>
          <w:tab w:val="left" w:pos="0"/>
        </w:tabs>
        <w:overflowPunct w:val="0"/>
        <w:autoSpaceDE w:val="0"/>
        <w:autoSpaceDN w:val="0"/>
        <w:adjustRightInd w:val="0"/>
        <w:spacing w:after="0"/>
        <w:ind w:left="426" w:hanging="426"/>
        <w:textAlignment w:val="baseline"/>
        <w:rPr>
          <w:rFonts w:asciiTheme="minorHAnsi" w:hAnsiTheme="minorHAnsi" w:cstheme="minorHAnsi"/>
          <w:szCs w:val="20"/>
        </w:rPr>
      </w:pPr>
      <w:r w:rsidRPr="00972E3B">
        <w:rPr>
          <w:rFonts w:asciiTheme="minorHAnsi" w:hAnsiTheme="minorHAnsi" w:cstheme="minorHAnsi"/>
          <w:szCs w:val="20"/>
        </w:rPr>
        <w:t>Společnost se podřizuje zákonu o obchodních korporacích jako celku. Toto podřízení se zákonu o obchodních korporacích nabývá účinnosti dnem, kdy bude zveřejněn zápis této skutečnosti do obchodního rejstříku způsobem umožňujícím dálkový přístup podle zákona o veřejných rejstřících právnických a fyzických osob.</w:t>
      </w:r>
    </w:p>
    <w:p w14:paraId="0BFE875D" w14:textId="77777777" w:rsidR="00972E3B" w:rsidRPr="00972E3B" w:rsidRDefault="00972E3B" w:rsidP="00972E3B">
      <w:pPr>
        <w:pStyle w:val="Zkladntext"/>
        <w:rPr>
          <w:rFonts w:asciiTheme="minorHAnsi" w:hAnsiTheme="minorHAnsi" w:cstheme="minorHAnsi"/>
          <w:b/>
          <w:szCs w:val="20"/>
        </w:rPr>
      </w:pPr>
    </w:p>
    <w:p w14:paraId="3E9BA053" w14:textId="77777777" w:rsidR="00972E3B" w:rsidRPr="00972E3B" w:rsidRDefault="00972E3B" w:rsidP="00972E3B">
      <w:pPr>
        <w:pStyle w:val="Zkladntext"/>
        <w:jc w:val="center"/>
        <w:rPr>
          <w:rFonts w:asciiTheme="minorHAnsi" w:hAnsiTheme="minorHAnsi" w:cstheme="minorHAnsi"/>
          <w:szCs w:val="20"/>
        </w:rPr>
      </w:pPr>
      <w:r w:rsidRPr="00972E3B">
        <w:rPr>
          <w:rFonts w:asciiTheme="minorHAnsi" w:hAnsiTheme="minorHAnsi" w:cstheme="minorHAnsi"/>
          <w:b/>
          <w:szCs w:val="20"/>
        </w:rPr>
        <w:t xml:space="preserve">Článek 48 </w:t>
      </w:r>
    </w:p>
    <w:p w14:paraId="73626A10" w14:textId="77777777" w:rsidR="00972E3B" w:rsidRPr="00972E3B" w:rsidRDefault="00972E3B" w:rsidP="00972E3B">
      <w:pPr>
        <w:pStyle w:val="Zkladntext"/>
        <w:jc w:val="center"/>
        <w:rPr>
          <w:rFonts w:asciiTheme="minorHAnsi" w:hAnsiTheme="minorHAnsi" w:cstheme="minorHAnsi"/>
          <w:szCs w:val="20"/>
        </w:rPr>
      </w:pPr>
      <w:r w:rsidRPr="00972E3B">
        <w:rPr>
          <w:rFonts w:asciiTheme="minorHAnsi" w:hAnsiTheme="minorHAnsi" w:cstheme="minorHAnsi"/>
          <w:szCs w:val="20"/>
          <w:u w:val="single"/>
        </w:rPr>
        <w:t>Změny stanov a jejich účinnost</w:t>
      </w:r>
    </w:p>
    <w:p w14:paraId="0F22B546" w14:textId="77777777" w:rsidR="00972E3B" w:rsidRPr="00972E3B" w:rsidRDefault="00972E3B" w:rsidP="006865EA">
      <w:pPr>
        <w:pStyle w:val="Zkladntext"/>
        <w:numPr>
          <w:ilvl w:val="0"/>
          <w:numId w:val="27"/>
        </w:numPr>
        <w:tabs>
          <w:tab w:val="clear" w:pos="9072"/>
          <w:tab w:val="left" w:pos="426"/>
        </w:tabs>
        <w:overflowPunct w:val="0"/>
        <w:autoSpaceDE w:val="0"/>
        <w:autoSpaceDN w:val="0"/>
        <w:adjustRightInd w:val="0"/>
        <w:spacing w:after="0"/>
        <w:ind w:left="426" w:hanging="426"/>
        <w:textAlignment w:val="baseline"/>
        <w:rPr>
          <w:rFonts w:asciiTheme="minorHAnsi" w:hAnsiTheme="minorHAnsi" w:cstheme="minorHAnsi"/>
          <w:szCs w:val="20"/>
        </w:rPr>
      </w:pPr>
      <w:r w:rsidRPr="00972E3B">
        <w:rPr>
          <w:rFonts w:asciiTheme="minorHAnsi" w:hAnsiTheme="minorHAnsi" w:cstheme="minorHAnsi"/>
          <w:szCs w:val="20"/>
        </w:rPr>
        <w:t xml:space="preserve">O změnách stanov, nejde-li o změnu v důsledku zvýšení základního </w:t>
      </w:r>
      <w:r w:rsidRPr="00972E3B">
        <w:rPr>
          <w:rFonts w:asciiTheme="minorHAnsi" w:hAnsiTheme="minorHAnsi" w:cstheme="minorHAnsi"/>
          <w:bCs/>
          <w:szCs w:val="20"/>
        </w:rPr>
        <w:t xml:space="preserve">kapitálu pověřeným </w:t>
      </w:r>
      <w:r w:rsidRPr="00972E3B">
        <w:rPr>
          <w:rFonts w:asciiTheme="minorHAnsi" w:hAnsiTheme="minorHAnsi" w:cstheme="minorHAnsi"/>
          <w:szCs w:val="20"/>
        </w:rPr>
        <w:t xml:space="preserve">představenstvem nebo o změnu, ke které došlo na základě jiných právních skutečností, rozhoduje valná hromada na návrh představenstva po projednání v dozorčí radě. </w:t>
      </w:r>
    </w:p>
    <w:p w14:paraId="4190EDA2" w14:textId="77777777" w:rsidR="00972E3B" w:rsidRPr="00972E3B" w:rsidRDefault="00972E3B" w:rsidP="006865EA">
      <w:pPr>
        <w:pStyle w:val="Zkladntext"/>
        <w:numPr>
          <w:ilvl w:val="0"/>
          <w:numId w:val="27"/>
        </w:numPr>
        <w:tabs>
          <w:tab w:val="clear" w:pos="9072"/>
          <w:tab w:val="left" w:pos="426"/>
        </w:tabs>
        <w:overflowPunct w:val="0"/>
        <w:autoSpaceDE w:val="0"/>
        <w:autoSpaceDN w:val="0"/>
        <w:adjustRightInd w:val="0"/>
        <w:spacing w:after="0"/>
        <w:ind w:left="426" w:hanging="426"/>
        <w:textAlignment w:val="baseline"/>
        <w:rPr>
          <w:rFonts w:asciiTheme="minorHAnsi" w:hAnsiTheme="minorHAnsi" w:cstheme="minorHAnsi"/>
          <w:szCs w:val="20"/>
        </w:rPr>
      </w:pPr>
      <w:r w:rsidRPr="00972E3B">
        <w:rPr>
          <w:rFonts w:asciiTheme="minorHAnsi" w:hAnsiTheme="minorHAnsi" w:cstheme="minorHAnsi"/>
          <w:szCs w:val="20"/>
        </w:rPr>
        <w:t>V případě, že valná hromada rozhoduje o štěpení akcií či spojení více akcií do jedné akcie, o změně formy nebo druhu akcií anebo o omezení převoditelnosti akcií na jméno nebo zaknihovaných akcií či její změně, nabývá změna stanov účinnosti ke dni zápisu těchto skutečností do obchodního rejstříku. Ostatní změny stanov, o nichž rozhoduje valná hromada, nabývají účinnosti okamžikem, kdy o nich rozhodla valná hromada, pokud z rozhodnutí valné hromady nebo z právních předpisů nevyplývá, že nabývají účinnosti později.</w:t>
      </w:r>
    </w:p>
    <w:p w14:paraId="6FF94A52" w14:textId="77777777" w:rsidR="00972E3B" w:rsidRPr="00972E3B" w:rsidRDefault="00972E3B" w:rsidP="006865EA">
      <w:pPr>
        <w:pStyle w:val="Zkladntext"/>
        <w:numPr>
          <w:ilvl w:val="0"/>
          <w:numId w:val="27"/>
        </w:numPr>
        <w:tabs>
          <w:tab w:val="clear" w:pos="9072"/>
          <w:tab w:val="left" w:pos="426"/>
        </w:tabs>
        <w:overflowPunct w:val="0"/>
        <w:autoSpaceDE w:val="0"/>
        <w:autoSpaceDN w:val="0"/>
        <w:adjustRightInd w:val="0"/>
        <w:spacing w:after="0"/>
        <w:ind w:left="426" w:hanging="426"/>
        <w:textAlignment w:val="baseline"/>
        <w:rPr>
          <w:rFonts w:asciiTheme="minorHAnsi" w:hAnsiTheme="minorHAnsi" w:cstheme="minorHAnsi"/>
          <w:szCs w:val="20"/>
        </w:rPr>
      </w:pPr>
      <w:r w:rsidRPr="00972E3B">
        <w:rPr>
          <w:rFonts w:asciiTheme="minorHAnsi" w:hAnsiTheme="minorHAnsi" w:cstheme="minorHAnsi"/>
          <w:szCs w:val="20"/>
        </w:rPr>
        <w:lastRenderedPageBreak/>
        <w:t>Rozhodnutí valné hromady, jehož důsledkem je změna obsahu stanov, nahrazuje rozhodnutí o změně stanov. Neplyne-li z rozhodnutí valné hromady, jakým způsobem se stanovy mění, změní jejich obsah představenstvo v souladu s rozhodnutím valné hromady. Rozhodnutí představenstva o změně obsahu stanov se osvědčuje veřejnou listinou.</w:t>
      </w:r>
    </w:p>
    <w:p w14:paraId="49A53043" w14:textId="77777777" w:rsidR="00972E3B" w:rsidRPr="00972E3B" w:rsidRDefault="00972E3B" w:rsidP="006865EA">
      <w:pPr>
        <w:pStyle w:val="Zkladntext"/>
        <w:numPr>
          <w:ilvl w:val="0"/>
          <w:numId w:val="27"/>
        </w:numPr>
        <w:tabs>
          <w:tab w:val="clear" w:pos="9072"/>
          <w:tab w:val="left" w:pos="426"/>
        </w:tabs>
        <w:overflowPunct w:val="0"/>
        <w:autoSpaceDE w:val="0"/>
        <w:autoSpaceDN w:val="0"/>
        <w:adjustRightInd w:val="0"/>
        <w:spacing w:after="0"/>
        <w:ind w:left="426" w:hanging="426"/>
        <w:textAlignment w:val="baseline"/>
        <w:rPr>
          <w:rFonts w:asciiTheme="minorHAnsi" w:hAnsiTheme="minorHAnsi" w:cstheme="minorHAnsi"/>
          <w:szCs w:val="20"/>
        </w:rPr>
      </w:pPr>
      <w:r w:rsidRPr="00972E3B">
        <w:rPr>
          <w:rFonts w:asciiTheme="minorHAnsi" w:hAnsiTheme="minorHAnsi" w:cstheme="minorHAnsi"/>
          <w:szCs w:val="20"/>
        </w:rPr>
        <w:t>V případě, že dojde ke změně obsahu stanov, vyhotoví představenstvo bez zbytečného odkladu poté, co se o změně kterýkoliv z jeho členů dozví, úplné znění stanov.</w:t>
      </w:r>
    </w:p>
    <w:p w14:paraId="61395992" w14:textId="77777777" w:rsidR="00972E3B" w:rsidRPr="00972E3B" w:rsidRDefault="00972E3B" w:rsidP="00972E3B">
      <w:pPr>
        <w:pStyle w:val="Zkladntext"/>
        <w:jc w:val="center"/>
        <w:rPr>
          <w:rFonts w:asciiTheme="minorHAnsi" w:hAnsiTheme="minorHAnsi" w:cstheme="minorHAnsi"/>
          <w:b/>
          <w:szCs w:val="20"/>
        </w:rPr>
      </w:pPr>
    </w:p>
    <w:p w14:paraId="702E3112" w14:textId="77777777" w:rsidR="00972E3B" w:rsidRPr="00972E3B" w:rsidRDefault="00972E3B" w:rsidP="00972E3B">
      <w:pPr>
        <w:pStyle w:val="Zkladntext"/>
        <w:jc w:val="center"/>
        <w:rPr>
          <w:rFonts w:asciiTheme="minorHAnsi" w:hAnsiTheme="minorHAnsi" w:cstheme="minorHAnsi"/>
          <w:szCs w:val="20"/>
        </w:rPr>
      </w:pPr>
      <w:r w:rsidRPr="00972E3B">
        <w:rPr>
          <w:rFonts w:asciiTheme="minorHAnsi" w:hAnsiTheme="minorHAnsi" w:cstheme="minorHAnsi"/>
          <w:b/>
          <w:szCs w:val="20"/>
        </w:rPr>
        <w:t xml:space="preserve">Článek 49 </w:t>
      </w:r>
    </w:p>
    <w:p w14:paraId="371D631F" w14:textId="77777777" w:rsidR="00972E3B" w:rsidRPr="00972E3B" w:rsidRDefault="00972E3B" w:rsidP="00972E3B">
      <w:pPr>
        <w:pStyle w:val="Zkladntext"/>
        <w:jc w:val="center"/>
        <w:rPr>
          <w:rFonts w:asciiTheme="minorHAnsi" w:hAnsiTheme="minorHAnsi" w:cstheme="minorHAnsi"/>
          <w:szCs w:val="20"/>
        </w:rPr>
      </w:pPr>
      <w:r w:rsidRPr="00972E3B">
        <w:rPr>
          <w:rFonts w:asciiTheme="minorHAnsi" w:hAnsiTheme="minorHAnsi" w:cstheme="minorHAnsi"/>
          <w:szCs w:val="20"/>
          <w:u w:val="single"/>
        </w:rPr>
        <w:t>Výkladové ustanovení</w:t>
      </w:r>
    </w:p>
    <w:p w14:paraId="5AFFFCB1" w14:textId="096660D8" w:rsidR="00972E3B" w:rsidRPr="00972E3B" w:rsidRDefault="00972E3B" w:rsidP="00972E3B">
      <w:pPr>
        <w:pStyle w:val="Zkladntext"/>
        <w:ind w:left="426" w:hanging="426"/>
        <w:rPr>
          <w:rFonts w:asciiTheme="minorHAnsi" w:hAnsiTheme="minorHAnsi" w:cstheme="minorHAnsi"/>
          <w:szCs w:val="20"/>
        </w:rPr>
      </w:pPr>
      <w:r w:rsidRPr="00972E3B">
        <w:rPr>
          <w:rFonts w:asciiTheme="minorHAnsi" w:hAnsiTheme="minorHAnsi" w:cstheme="minorHAnsi"/>
          <w:szCs w:val="20"/>
        </w:rPr>
        <w:t xml:space="preserve">              V případě, že některé ustanovení stanov se, ať už vzhledem k platnému právnímu řádu, nebo k jeho změnám, ukáže neplatným, neúčinným nebo sporným anebo některé ustanovení chybí, zůstávají ostatní ustanovení stanov touto skutečností nedotčena. Namísto dotyčného ustanovení nastupuje buď ustanovení příslušného právního předpisu, které je svou povahou a účelem nejbližší zamýšlenému účelu stanov, nebo – není-li takového ustanovení právního předpisu – způsob řešení, jenž je v obchodním styku obvyklý.</w:t>
      </w:r>
    </w:p>
    <w:p w14:paraId="43D9FC10" w14:textId="77777777" w:rsidR="00972E3B" w:rsidRPr="00972E3B" w:rsidRDefault="00972E3B" w:rsidP="00972E3B">
      <w:pPr>
        <w:pStyle w:val="Zkladntext"/>
        <w:tabs>
          <w:tab w:val="left" w:pos="-142"/>
        </w:tabs>
        <w:ind w:left="-142"/>
        <w:jc w:val="center"/>
        <w:rPr>
          <w:rFonts w:asciiTheme="minorHAnsi" w:hAnsiTheme="minorHAnsi" w:cstheme="minorHAnsi"/>
          <w:b/>
          <w:szCs w:val="20"/>
        </w:rPr>
      </w:pPr>
    </w:p>
    <w:p w14:paraId="1CA7C104" w14:textId="77777777" w:rsidR="00972E3B" w:rsidRPr="00972E3B" w:rsidRDefault="00972E3B" w:rsidP="00972E3B">
      <w:pPr>
        <w:pStyle w:val="Zkladntext"/>
        <w:tabs>
          <w:tab w:val="left" w:pos="-142"/>
        </w:tabs>
        <w:ind w:left="-142"/>
        <w:jc w:val="center"/>
        <w:rPr>
          <w:rFonts w:asciiTheme="minorHAnsi" w:hAnsiTheme="minorHAnsi" w:cstheme="minorHAnsi"/>
          <w:color w:val="FF0000"/>
          <w:szCs w:val="20"/>
        </w:rPr>
      </w:pPr>
      <w:r w:rsidRPr="00972E3B">
        <w:rPr>
          <w:rFonts w:asciiTheme="minorHAnsi" w:hAnsiTheme="minorHAnsi" w:cstheme="minorHAnsi"/>
          <w:b/>
          <w:szCs w:val="20"/>
        </w:rPr>
        <w:t xml:space="preserve">Článek 50 </w:t>
      </w:r>
    </w:p>
    <w:p w14:paraId="6AA469B4" w14:textId="77777777" w:rsidR="00972E3B" w:rsidRPr="00972E3B" w:rsidRDefault="00972E3B" w:rsidP="00972E3B">
      <w:pPr>
        <w:pStyle w:val="Zkladntext"/>
        <w:ind w:left="142" w:hanging="284"/>
        <w:jc w:val="center"/>
        <w:rPr>
          <w:rFonts w:asciiTheme="minorHAnsi" w:hAnsiTheme="minorHAnsi" w:cstheme="minorHAnsi"/>
          <w:szCs w:val="20"/>
          <w:u w:val="single"/>
        </w:rPr>
      </w:pPr>
      <w:r w:rsidRPr="00972E3B">
        <w:rPr>
          <w:rFonts w:asciiTheme="minorHAnsi" w:hAnsiTheme="minorHAnsi" w:cstheme="minorHAnsi"/>
          <w:szCs w:val="20"/>
          <w:u w:val="single"/>
        </w:rPr>
        <w:t>Závěrečná ustanovení</w:t>
      </w:r>
    </w:p>
    <w:p w14:paraId="56DF3111" w14:textId="77777777" w:rsidR="00972E3B" w:rsidRPr="00972E3B" w:rsidRDefault="00972E3B" w:rsidP="006865EA">
      <w:pPr>
        <w:pStyle w:val="Zkladntext"/>
        <w:numPr>
          <w:ilvl w:val="0"/>
          <w:numId w:val="42"/>
        </w:numPr>
        <w:tabs>
          <w:tab w:val="clear" w:pos="9072"/>
        </w:tabs>
        <w:overflowPunct w:val="0"/>
        <w:autoSpaceDE w:val="0"/>
        <w:autoSpaceDN w:val="0"/>
        <w:adjustRightInd w:val="0"/>
        <w:spacing w:after="240"/>
        <w:ind w:left="426" w:hanging="426"/>
        <w:textAlignment w:val="baseline"/>
        <w:rPr>
          <w:rFonts w:asciiTheme="minorHAnsi" w:hAnsiTheme="minorHAnsi" w:cstheme="minorHAnsi"/>
          <w:szCs w:val="20"/>
        </w:rPr>
      </w:pPr>
      <w:r w:rsidRPr="00972E3B">
        <w:rPr>
          <w:rFonts w:asciiTheme="minorHAnsi" w:hAnsiTheme="minorHAnsi" w:cstheme="minorHAnsi"/>
          <w:szCs w:val="20"/>
        </w:rPr>
        <w:t>Stanovy jsou uloženy u společnosti a jsou k dispozici každému akcionáři na požádání k nahlédnutí v sídle společnosti.</w:t>
      </w:r>
    </w:p>
    <w:p w14:paraId="69EE059E" w14:textId="2937EEEC" w:rsidR="00972E3B" w:rsidRPr="00F327B7" w:rsidRDefault="00972E3B" w:rsidP="00972E3B">
      <w:pPr>
        <w:pStyle w:val="Zkladntext"/>
        <w:numPr>
          <w:ilvl w:val="0"/>
          <w:numId w:val="42"/>
        </w:numPr>
        <w:tabs>
          <w:tab w:val="clear" w:pos="9072"/>
          <w:tab w:val="left" w:pos="0"/>
        </w:tabs>
        <w:overflowPunct w:val="0"/>
        <w:autoSpaceDE w:val="0"/>
        <w:autoSpaceDN w:val="0"/>
        <w:adjustRightInd w:val="0"/>
        <w:spacing w:after="0"/>
        <w:ind w:left="426" w:hanging="426"/>
        <w:textAlignment w:val="baseline"/>
        <w:rPr>
          <w:rFonts w:asciiTheme="minorHAnsi" w:hAnsiTheme="minorHAnsi" w:cstheme="minorHAnsi"/>
          <w:b/>
          <w:bCs/>
          <w:szCs w:val="20"/>
        </w:rPr>
      </w:pPr>
      <w:r w:rsidRPr="00972E3B">
        <w:rPr>
          <w:rFonts w:asciiTheme="minorHAnsi" w:hAnsiTheme="minorHAnsi" w:cstheme="minorHAnsi"/>
          <w:szCs w:val="20"/>
        </w:rPr>
        <w:t>Toto znění stanov bylo vyhotoveno v návaznosti na: rozhodnutí valné hromady ze dne 5. června 2001 a ze dne 11. června 2002, Usnesení Městského soudu v Praze č.j. F 79504/2002, rozhodnutí valné hromady ze dne 12.6.2003, rozhodnutí valné hromady ze dne 3.6.2004  o zvýšení základního kapitálu společnosti a Usnesením Městského soudu v Praze, č.j. F 105240/2004, rozhodnutí valné hromady ze dne 16.6.2005 o zvýšení základního kapitálu a Usnesením Městského soudu v Praze, č.j. F 115341/2005, z.č.178/2005 Sb., rozhodnutí valné hromady ze dne 15.6.2006 o zvýšení základního kapitálu a Usnesením Městského soudu v Praze, č.j. F 124925/2006. Usnesením Městského soudu v Praze, č.j. F 33857/2007, z.č.130/2008 Sb., rozhodnutí valné hromady ze dne 12.6.2008 o zvýšení základního kapitálu a Usnesením Městského soudu  v Praze, č.j. F 133240/2008, rozhodnutí valné hromady ze dne 11.6.2009 o zvýšení základního kapitálu a Usnesením Městského soudu v </w:t>
      </w:r>
      <w:proofErr w:type="spellStart"/>
      <w:r w:rsidRPr="00972E3B">
        <w:rPr>
          <w:rFonts w:asciiTheme="minorHAnsi" w:hAnsiTheme="minorHAnsi" w:cstheme="minorHAnsi"/>
          <w:szCs w:val="20"/>
        </w:rPr>
        <w:t>Praze,č.j</w:t>
      </w:r>
      <w:proofErr w:type="spellEnd"/>
      <w:r w:rsidRPr="00972E3B">
        <w:rPr>
          <w:rFonts w:asciiTheme="minorHAnsi" w:hAnsiTheme="minorHAnsi" w:cstheme="minorHAnsi"/>
          <w:szCs w:val="20"/>
        </w:rPr>
        <w:t xml:space="preserve">. F 116551/2009,2010 – změna ze zákona, rozhodnutím představenstva ze dne 29.4.2010 o zvýšení základního kapitálu a Usnesením Městského soudu v Praze, č.j. F 100446/2010, rozhodnutí </w:t>
      </w:r>
      <w:r w:rsidRPr="00972E3B">
        <w:rPr>
          <w:rFonts w:asciiTheme="minorHAnsi" w:hAnsiTheme="minorHAnsi" w:cstheme="minorHAnsi"/>
          <w:color w:val="000000" w:themeColor="text1"/>
          <w:szCs w:val="20"/>
        </w:rPr>
        <w:t xml:space="preserve">valné hromady ze dne 9.6.2011, Usnesením MS v Praze č.j. F 150452/2011, Usnesením MS v Praze č.j. F 180973/2011, Usnesením MS v Praze č.j. </w:t>
      </w:r>
      <w:proofErr w:type="spellStart"/>
      <w:r w:rsidRPr="00972E3B">
        <w:rPr>
          <w:rFonts w:asciiTheme="minorHAnsi" w:hAnsiTheme="minorHAnsi" w:cstheme="minorHAnsi"/>
          <w:color w:val="000000" w:themeColor="text1"/>
          <w:szCs w:val="20"/>
        </w:rPr>
        <w:t>Fj</w:t>
      </w:r>
      <w:proofErr w:type="spellEnd"/>
      <w:r w:rsidRPr="00972E3B">
        <w:rPr>
          <w:rFonts w:asciiTheme="minorHAnsi" w:hAnsiTheme="minorHAnsi" w:cstheme="minorHAnsi"/>
          <w:color w:val="000000" w:themeColor="text1"/>
          <w:szCs w:val="20"/>
        </w:rPr>
        <w:t xml:space="preserve"> 226100/2012, Usnesením MS v Praze č.j. </w:t>
      </w:r>
      <w:proofErr w:type="spellStart"/>
      <w:r w:rsidRPr="00972E3B">
        <w:rPr>
          <w:rFonts w:asciiTheme="minorHAnsi" w:hAnsiTheme="minorHAnsi" w:cstheme="minorHAnsi"/>
          <w:color w:val="000000" w:themeColor="text1"/>
          <w:szCs w:val="20"/>
        </w:rPr>
        <w:t>Fj</w:t>
      </w:r>
      <w:proofErr w:type="spellEnd"/>
      <w:r w:rsidRPr="00972E3B">
        <w:rPr>
          <w:rFonts w:asciiTheme="minorHAnsi" w:hAnsiTheme="minorHAnsi" w:cstheme="minorHAnsi"/>
          <w:color w:val="000000" w:themeColor="text1"/>
          <w:szCs w:val="20"/>
        </w:rPr>
        <w:t xml:space="preserve"> 288578/2013,  rozhodnutí valné hromady ze dne 12.6.2014,  Usnesením MS Praha </w:t>
      </w:r>
      <w:proofErr w:type="spellStart"/>
      <w:r w:rsidRPr="00972E3B">
        <w:rPr>
          <w:rFonts w:asciiTheme="minorHAnsi" w:hAnsiTheme="minorHAnsi" w:cstheme="minorHAnsi"/>
          <w:color w:val="000000" w:themeColor="text1"/>
          <w:szCs w:val="20"/>
        </w:rPr>
        <w:t>Fj</w:t>
      </w:r>
      <w:proofErr w:type="spellEnd"/>
      <w:r w:rsidRPr="00972E3B">
        <w:rPr>
          <w:rFonts w:asciiTheme="minorHAnsi" w:hAnsiTheme="minorHAnsi" w:cstheme="minorHAnsi"/>
          <w:color w:val="000000" w:themeColor="text1"/>
          <w:szCs w:val="20"/>
        </w:rPr>
        <w:t xml:space="preserve"> 286094/2014 s PM 24.9.2014– navýšení základního kapitálu a.s. rozhodnutím představenstva a ze dne 20.10.2014 – přímý zápis změn do Obchodního rejstříku, rozhodnutím valné hromady ze dne  4.6.2015 – Usnesení MS Praha </w:t>
      </w:r>
      <w:proofErr w:type="spellStart"/>
      <w:r w:rsidRPr="00972E3B">
        <w:rPr>
          <w:rFonts w:asciiTheme="minorHAnsi" w:hAnsiTheme="minorHAnsi" w:cstheme="minorHAnsi"/>
          <w:color w:val="000000" w:themeColor="text1"/>
          <w:szCs w:val="20"/>
        </w:rPr>
        <w:t>Fj</w:t>
      </w:r>
      <w:proofErr w:type="spellEnd"/>
      <w:r w:rsidRPr="00972E3B">
        <w:rPr>
          <w:rFonts w:asciiTheme="minorHAnsi" w:hAnsiTheme="minorHAnsi" w:cstheme="minorHAnsi"/>
          <w:color w:val="000000" w:themeColor="text1"/>
          <w:szCs w:val="20"/>
        </w:rPr>
        <w:t xml:space="preserve"> 271257/2015/MSPH, rozhodnutím představenstva a.s. ze dne 24.9.2015 – Usnesením MS Praha B 2379/RD287/MSPH, FJ 366583/2015/MSPH, rozhodnutím valné hromady ze dne 9.6.2016 – Usnesení MS Praha B 2379/RD311/MSPH a </w:t>
      </w:r>
      <w:proofErr w:type="spellStart"/>
      <w:r w:rsidRPr="00972E3B">
        <w:rPr>
          <w:rFonts w:asciiTheme="minorHAnsi" w:hAnsiTheme="minorHAnsi" w:cstheme="minorHAnsi"/>
          <w:color w:val="000000" w:themeColor="text1"/>
          <w:szCs w:val="20"/>
        </w:rPr>
        <w:t>Fj</w:t>
      </w:r>
      <w:proofErr w:type="spellEnd"/>
      <w:r w:rsidRPr="00972E3B">
        <w:rPr>
          <w:rFonts w:asciiTheme="minorHAnsi" w:hAnsiTheme="minorHAnsi" w:cstheme="minorHAnsi"/>
          <w:color w:val="000000" w:themeColor="text1"/>
          <w:szCs w:val="20"/>
        </w:rPr>
        <w:t xml:space="preserve"> 405404/2016/MSPH, - Usnesením MS Praha B 2379/RD318/MSPH, </w:t>
      </w:r>
      <w:proofErr w:type="spellStart"/>
      <w:r w:rsidRPr="00972E3B">
        <w:rPr>
          <w:rFonts w:asciiTheme="minorHAnsi" w:hAnsiTheme="minorHAnsi" w:cstheme="minorHAnsi"/>
          <w:color w:val="000000" w:themeColor="text1"/>
          <w:szCs w:val="20"/>
        </w:rPr>
        <w:t>Fj</w:t>
      </w:r>
      <w:proofErr w:type="spellEnd"/>
      <w:r w:rsidRPr="00972E3B">
        <w:rPr>
          <w:rFonts w:asciiTheme="minorHAnsi" w:hAnsiTheme="minorHAnsi" w:cstheme="minorHAnsi"/>
          <w:color w:val="000000" w:themeColor="text1"/>
          <w:szCs w:val="20"/>
        </w:rPr>
        <w:t xml:space="preserve"> 477446/2016/MSPH, rozhodnutím</w:t>
      </w:r>
      <w:r w:rsidRPr="00972E3B">
        <w:rPr>
          <w:rFonts w:asciiTheme="minorHAnsi" w:hAnsiTheme="minorHAnsi" w:cstheme="minorHAnsi"/>
          <w:b/>
          <w:color w:val="000000" w:themeColor="text1"/>
          <w:szCs w:val="20"/>
        </w:rPr>
        <w:t xml:space="preserve"> </w:t>
      </w:r>
      <w:r w:rsidRPr="00972E3B">
        <w:rPr>
          <w:rFonts w:asciiTheme="minorHAnsi" w:hAnsiTheme="minorHAnsi" w:cstheme="minorHAnsi"/>
          <w:color w:val="000000" w:themeColor="text1"/>
          <w:szCs w:val="20"/>
        </w:rPr>
        <w:t>představenstva a.s.</w:t>
      </w:r>
      <w:r w:rsidRPr="00972E3B">
        <w:rPr>
          <w:rFonts w:asciiTheme="minorHAnsi" w:hAnsiTheme="minorHAnsi" w:cstheme="minorHAnsi"/>
          <w:b/>
          <w:color w:val="000000" w:themeColor="text1"/>
          <w:szCs w:val="20"/>
        </w:rPr>
        <w:t xml:space="preserve"> </w:t>
      </w:r>
      <w:r w:rsidRPr="00972E3B">
        <w:rPr>
          <w:rFonts w:asciiTheme="minorHAnsi" w:hAnsiTheme="minorHAnsi" w:cstheme="minorHAnsi"/>
          <w:color w:val="000000" w:themeColor="text1"/>
          <w:szCs w:val="20"/>
        </w:rPr>
        <w:t>z 18.10.2016</w:t>
      </w:r>
      <w:r w:rsidRPr="00972E3B">
        <w:rPr>
          <w:rFonts w:asciiTheme="minorHAnsi" w:hAnsiTheme="minorHAnsi" w:cstheme="minorHAnsi"/>
          <w:b/>
          <w:color w:val="000000" w:themeColor="text1"/>
          <w:szCs w:val="20"/>
        </w:rPr>
        <w:t xml:space="preserve">, </w:t>
      </w:r>
      <w:r w:rsidRPr="00972E3B">
        <w:rPr>
          <w:rFonts w:asciiTheme="minorHAnsi" w:hAnsiTheme="minorHAnsi" w:cstheme="minorHAnsi"/>
          <w:color w:val="000000" w:themeColor="text1"/>
          <w:szCs w:val="20"/>
        </w:rPr>
        <w:t xml:space="preserve">Usnesením MS Praha B 2379/RD334/MSPH, </w:t>
      </w:r>
      <w:proofErr w:type="spellStart"/>
      <w:r w:rsidRPr="00972E3B">
        <w:rPr>
          <w:rFonts w:asciiTheme="minorHAnsi" w:hAnsiTheme="minorHAnsi" w:cstheme="minorHAnsi"/>
          <w:color w:val="000000" w:themeColor="text1"/>
          <w:szCs w:val="20"/>
        </w:rPr>
        <w:t>Fj</w:t>
      </w:r>
      <w:proofErr w:type="spellEnd"/>
      <w:r w:rsidRPr="00972E3B">
        <w:rPr>
          <w:rFonts w:asciiTheme="minorHAnsi" w:hAnsiTheme="minorHAnsi" w:cstheme="minorHAnsi"/>
          <w:color w:val="000000" w:themeColor="text1"/>
          <w:szCs w:val="20"/>
        </w:rPr>
        <w:t xml:space="preserve"> 430849/2017/MSPH s rozhodnutím představenstva a.s. z 24.10.2017, Usnesením MS Praha B 2379/RD356/MSPH, </w:t>
      </w:r>
      <w:proofErr w:type="spellStart"/>
      <w:r w:rsidRPr="00972E3B">
        <w:rPr>
          <w:rFonts w:asciiTheme="minorHAnsi" w:hAnsiTheme="minorHAnsi" w:cstheme="minorHAnsi"/>
          <w:color w:val="000000" w:themeColor="text1"/>
          <w:szCs w:val="20"/>
        </w:rPr>
        <w:t>Fj</w:t>
      </w:r>
      <w:proofErr w:type="spellEnd"/>
      <w:r w:rsidRPr="00972E3B">
        <w:rPr>
          <w:rFonts w:asciiTheme="minorHAnsi" w:hAnsiTheme="minorHAnsi" w:cstheme="minorHAnsi"/>
          <w:color w:val="000000" w:themeColor="text1"/>
          <w:szCs w:val="20"/>
        </w:rPr>
        <w:t xml:space="preserve"> 312191/2018/MSPH s rozhodnutím představenstva a.s. 29.5.2018, rozhodnutím VH ze dne 14.6.2018 - Usnesení MS Praha č.j. </w:t>
      </w:r>
      <w:proofErr w:type="spellStart"/>
      <w:r w:rsidRPr="00972E3B">
        <w:rPr>
          <w:rFonts w:asciiTheme="minorHAnsi" w:hAnsiTheme="minorHAnsi" w:cstheme="minorHAnsi"/>
          <w:color w:val="000000" w:themeColor="text1"/>
          <w:szCs w:val="20"/>
        </w:rPr>
        <w:t>Fj</w:t>
      </w:r>
      <w:proofErr w:type="spellEnd"/>
      <w:r w:rsidRPr="00972E3B">
        <w:rPr>
          <w:rFonts w:asciiTheme="minorHAnsi" w:hAnsiTheme="minorHAnsi" w:cstheme="minorHAnsi"/>
          <w:color w:val="000000" w:themeColor="text1"/>
          <w:szCs w:val="20"/>
        </w:rPr>
        <w:t xml:space="preserve"> 324718/2018/MSPH,</w:t>
      </w:r>
      <w:r w:rsidRPr="00972E3B">
        <w:rPr>
          <w:rFonts w:asciiTheme="minorHAnsi" w:hAnsiTheme="minorHAnsi" w:cstheme="minorHAnsi"/>
          <w:b/>
          <w:color w:val="000000" w:themeColor="text1"/>
          <w:szCs w:val="20"/>
        </w:rPr>
        <w:t xml:space="preserve"> </w:t>
      </w:r>
      <w:r w:rsidRPr="00972E3B">
        <w:rPr>
          <w:rFonts w:asciiTheme="minorHAnsi" w:hAnsiTheme="minorHAnsi" w:cstheme="minorHAnsi"/>
          <w:color w:val="000000" w:themeColor="text1"/>
          <w:szCs w:val="20"/>
        </w:rPr>
        <w:t>B2379/RD369/MSPH</w:t>
      </w:r>
      <w:r w:rsidRPr="00972E3B">
        <w:rPr>
          <w:rFonts w:asciiTheme="minorHAnsi" w:hAnsiTheme="minorHAnsi" w:cstheme="minorHAnsi"/>
          <w:b/>
          <w:color w:val="000000" w:themeColor="text1"/>
          <w:szCs w:val="20"/>
        </w:rPr>
        <w:t xml:space="preserve">, </w:t>
      </w:r>
      <w:r w:rsidRPr="00972E3B">
        <w:rPr>
          <w:rFonts w:asciiTheme="minorHAnsi" w:hAnsiTheme="minorHAnsi" w:cstheme="minorHAnsi"/>
          <w:color w:val="000000" w:themeColor="text1"/>
          <w:szCs w:val="20"/>
        </w:rPr>
        <w:t>rozhodnutí valné hromady ze dne 30.6.2020 - zapsáno na základě rozhodnutí rejstříkového soudu přímý zápis změn do Obchodního rejstříku 20.8.2020,</w:t>
      </w:r>
      <w:r w:rsidRPr="00972E3B">
        <w:rPr>
          <w:rFonts w:asciiTheme="minorHAnsi" w:hAnsiTheme="minorHAnsi" w:cstheme="minorHAnsi"/>
          <w:b/>
          <w:color w:val="000000" w:themeColor="text1"/>
          <w:szCs w:val="20"/>
        </w:rPr>
        <w:t xml:space="preserve">  </w:t>
      </w:r>
      <w:r w:rsidRPr="00972E3B">
        <w:rPr>
          <w:rFonts w:asciiTheme="minorHAnsi" w:hAnsiTheme="minorHAnsi" w:cstheme="minorHAnsi"/>
          <w:color w:val="000000" w:themeColor="text1"/>
          <w:szCs w:val="20"/>
        </w:rPr>
        <w:t xml:space="preserve">rozhodnutí představenstva a.s. ze dne 27.10.2020 o zvýšení nepeněžitého vkladu - zapsáno Usnesením MS Praha B 2379/RD420/MSPH, </w:t>
      </w:r>
      <w:proofErr w:type="spellStart"/>
      <w:r w:rsidRPr="00972E3B">
        <w:rPr>
          <w:rFonts w:asciiTheme="minorHAnsi" w:hAnsiTheme="minorHAnsi" w:cstheme="minorHAnsi"/>
          <w:color w:val="000000" w:themeColor="text1"/>
          <w:szCs w:val="20"/>
        </w:rPr>
        <w:t>Fj</w:t>
      </w:r>
      <w:proofErr w:type="spellEnd"/>
      <w:r w:rsidRPr="00972E3B">
        <w:rPr>
          <w:rFonts w:asciiTheme="minorHAnsi" w:hAnsiTheme="minorHAnsi" w:cstheme="minorHAnsi"/>
          <w:color w:val="000000" w:themeColor="text1"/>
          <w:szCs w:val="20"/>
        </w:rPr>
        <w:t xml:space="preserve"> 8883/2021/MSPH, Rozhodnutí představenstva a.s. ze dne  21.9.2021 - přímý zápis změn do Obchodního rejstříku 24.11.2021. Rozhodnutí představenstva a.s. ze dne 9.9.2022 o zvýšení ZK nepeněžitými vklady o částku Kč 4.467.000, -- zapsané Usnesení MS Praha B 2379/RD447/MSPH, </w:t>
      </w:r>
      <w:proofErr w:type="spellStart"/>
      <w:r w:rsidRPr="00972E3B">
        <w:rPr>
          <w:rFonts w:asciiTheme="minorHAnsi" w:hAnsiTheme="minorHAnsi" w:cstheme="minorHAnsi"/>
          <w:color w:val="000000" w:themeColor="text1"/>
          <w:szCs w:val="20"/>
        </w:rPr>
        <w:t>Fj</w:t>
      </w:r>
      <w:proofErr w:type="spellEnd"/>
      <w:r w:rsidRPr="00972E3B">
        <w:rPr>
          <w:rFonts w:asciiTheme="minorHAnsi" w:hAnsiTheme="minorHAnsi" w:cstheme="minorHAnsi"/>
          <w:color w:val="000000" w:themeColor="text1"/>
          <w:szCs w:val="20"/>
        </w:rPr>
        <w:t xml:space="preserve"> 381635/2022/MSPH s nabytím PM 14.10.2022. </w:t>
      </w:r>
      <w:r w:rsidRPr="00972E3B">
        <w:rPr>
          <w:rFonts w:asciiTheme="minorHAnsi" w:hAnsiTheme="minorHAnsi" w:cstheme="minorHAnsi"/>
          <w:bCs/>
          <w:color w:val="000000" w:themeColor="text1"/>
          <w:szCs w:val="20"/>
        </w:rPr>
        <w:t xml:space="preserve">Rozhodnutím valné hromady ze dne     18.05.2023 s Usnesením B 2379/RD475/MSPH s nabytím PM 20.7.2023- jen změna stanov a zák. změna názvu živnosti. </w:t>
      </w:r>
      <w:r w:rsidRPr="00FB3EF9">
        <w:rPr>
          <w:rFonts w:asciiTheme="minorHAnsi" w:hAnsiTheme="minorHAnsi" w:cstheme="minorHAnsi"/>
          <w:color w:val="000000" w:themeColor="text1"/>
          <w:szCs w:val="20"/>
        </w:rPr>
        <w:t>Zvýšení základního kapitálu peněžitými vklady</w:t>
      </w:r>
      <w:r w:rsidRPr="00FB3EF9">
        <w:rPr>
          <w:rFonts w:asciiTheme="minorHAnsi" w:hAnsiTheme="minorHAnsi" w:cstheme="minorHAnsi"/>
          <w:bCs/>
          <w:color w:val="000000" w:themeColor="text1"/>
          <w:szCs w:val="20"/>
        </w:rPr>
        <w:t xml:space="preserve"> </w:t>
      </w:r>
      <w:r w:rsidRPr="00FB3EF9">
        <w:rPr>
          <w:rFonts w:asciiTheme="minorHAnsi" w:hAnsiTheme="minorHAnsi" w:cstheme="minorHAnsi"/>
          <w:color w:val="000000" w:themeColor="text1"/>
          <w:szCs w:val="20"/>
        </w:rPr>
        <w:t xml:space="preserve">Usnesením B 2379/RD489/MSPH, </w:t>
      </w:r>
      <w:proofErr w:type="spellStart"/>
      <w:r w:rsidRPr="00FB3EF9">
        <w:rPr>
          <w:rFonts w:asciiTheme="minorHAnsi" w:hAnsiTheme="minorHAnsi" w:cstheme="minorHAnsi"/>
          <w:color w:val="000000" w:themeColor="text1"/>
          <w:szCs w:val="20"/>
        </w:rPr>
        <w:t>Fj</w:t>
      </w:r>
      <w:proofErr w:type="spellEnd"/>
      <w:r w:rsidRPr="00FB3EF9">
        <w:rPr>
          <w:rFonts w:asciiTheme="minorHAnsi" w:hAnsiTheme="minorHAnsi" w:cstheme="minorHAnsi"/>
          <w:color w:val="000000" w:themeColor="text1"/>
          <w:szCs w:val="20"/>
        </w:rPr>
        <w:t xml:space="preserve"> 449800/2023/MSPH s PM ze dne 12.12.2023</w:t>
      </w:r>
      <w:r w:rsidR="003960AE">
        <w:rPr>
          <w:rFonts w:asciiTheme="minorHAnsi" w:hAnsiTheme="minorHAnsi" w:cstheme="minorHAnsi"/>
          <w:color w:val="000000" w:themeColor="text1"/>
          <w:szCs w:val="20"/>
        </w:rPr>
        <w:t xml:space="preserve">. </w:t>
      </w:r>
      <w:r w:rsidR="003960AE" w:rsidRPr="00F327B7">
        <w:rPr>
          <w:rFonts w:asciiTheme="minorHAnsi" w:hAnsiTheme="minorHAnsi" w:cstheme="minorHAnsi"/>
          <w:b/>
          <w:bCs/>
          <w:color w:val="000000" w:themeColor="text1"/>
          <w:szCs w:val="20"/>
        </w:rPr>
        <w:t xml:space="preserve">Zvýšení základního </w:t>
      </w:r>
      <w:r w:rsidR="003960AE" w:rsidRPr="00F327B7">
        <w:rPr>
          <w:rFonts w:asciiTheme="minorHAnsi" w:hAnsiTheme="minorHAnsi" w:cstheme="minorHAnsi"/>
          <w:b/>
          <w:bCs/>
          <w:color w:val="000000" w:themeColor="text1"/>
          <w:szCs w:val="20"/>
        </w:rPr>
        <w:lastRenderedPageBreak/>
        <w:t>kapitálu</w:t>
      </w:r>
      <w:r w:rsidR="00F327B7" w:rsidRPr="00F327B7">
        <w:rPr>
          <w:rFonts w:asciiTheme="minorHAnsi" w:hAnsiTheme="minorHAnsi" w:cstheme="minorHAnsi"/>
          <w:b/>
          <w:bCs/>
          <w:color w:val="000000" w:themeColor="text1"/>
          <w:szCs w:val="20"/>
        </w:rPr>
        <w:t xml:space="preserve"> přímým zápisem notářkou Mgr. Martinou Čermákovou, n</w:t>
      </w:r>
      <w:r w:rsidR="003960AE" w:rsidRPr="00F327B7">
        <w:rPr>
          <w:rFonts w:asciiTheme="minorHAnsi" w:hAnsiTheme="minorHAnsi" w:cstheme="minorHAnsi"/>
          <w:b/>
          <w:bCs/>
          <w:color w:val="000000" w:themeColor="text1"/>
          <w:szCs w:val="20"/>
        </w:rPr>
        <w:t>otářský zápis NZ 224/2025</w:t>
      </w:r>
      <w:r w:rsidR="00F327B7">
        <w:rPr>
          <w:rFonts w:asciiTheme="minorHAnsi" w:hAnsiTheme="minorHAnsi" w:cstheme="minorHAnsi"/>
          <w:b/>
          <w:bCs/>
          <w:color w:val="000000" w:themeColor="text1"/>
          <w:szCs w:val="20"/>
        </w:rPr>
        <w:t xml:space="preserve">, den </w:t>
      </w:r>
      <w:proofErr w:type="gramStart"/>
      <w:r w:rsidR="00F327B7">
        <w:rPr>
          <w:rFonts w:asciiTheme="minorHAnsi" w:hAnsiTheme="minorHAnsi" w:cstheme="minorHAnsi"/>
          <w:b/>
          <w:bCs/>
          <w:color w:val="000000" w:themeColor="text1"/>
          <w:szCs w:val="20"/>
        </w:rPr>
        <w:t>zápisu  30.12.2025</w:t>
      </w:r>
      <w:proofErr w:type="gramEnd"/>
      <w:r w:rsidR="00751030">
        <w:rPr>
          <w:rFonts w:asciiTheme="minorHAnsi" w:hAnsiTheme="minorHAnsi" w:cstheme="minorHAnsi"/>
          <w:b/>
          <w:bCs/>
          <w:color w:val="000000" w:themeColor="text1"/>
          <w:szCs w:val="20"/>
        </w:rPr>
        <w:t xml:space="preserve"> v OR vedeném MS v Praze</w:t>
      </w:r>
      <w:r w:rsidR="003960AE" w:rsidRPr="00F327B7">
        <w:rPr>
          <w:rFonts w:asciiTheme="minorHAnsi" w:hAnsiTheme="minorHAnsi" w:cstheme="minorHAnsi"/>
          <w:b/>
          <w:bCs/>
          <w:color w:val="000000" w:themeColor="text1"/>
          <w:szCs w:val="20"/>
        </w:rPr>
        <w:t xml:space="preserve">. </w:t>
      </w:r>
    </w:p>
    <w:sectPr w:rsidR="00972E3B" w:rsidRPr="00F327B7" w:rsidSect="007A0372">
      <w:type w:val="continuous"/>
      <w:pgSz w:w="11906" w:h="16838" w:code="9"/>
      <w:pgMar w:top="851" w:right="794" w:bottom="851" w:left="794" w:header="425" w:footer="255" w:gutter="0"/>
      <w:cols w:space="708"/>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33A8665" w14:textId="77777777" w:rsidR="00B74D66" w:rsidRDefault="00B74D66" w:rsidP="00BF0863">
      <w:r>
        <w:separator/>
      </w:r>
    </w:p>
    <w:p w14:paraId="64B9C5BB" w14:textId="77777777" w:rsidR="00B74D66" w:rsidRDefault="00B74D66"/>
  </w:endnote>
  <w:endnote w:type="continuationSeparator" w:id="0">
    <w:p w14:paraId="70227CC7" w14:textId="77777777" w:rsidR="00B74D66" w:rsidRDefault="00B74D66" w:rsidP="00BF0863">
      <w:r>
        <w:continuationSeparator/>
      </w:r>
    </w:p>
    <w:p w14:paraId="12205E15" w14:textId="77777777" w:rsidR="00B74D66" w:rsidRDefault="00B74D66"/>
  </w:endnote>
  <w:endnote w:type="continuationNotice" w:id="1">
    <w:p w14:paraId="5948A228" w14:textId="77777777" w:rsidR="00B74D66" w:rsidRDefault="00B74D66" w:rsidP="00BF0863"/>
    <w:p w14:paraId="43E59D40" w14:textId="77777777" w:rsidR="00B74D66" w:rsidRDefault="00B74D6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Semibold">
    <w:panose1 w:val="020B0702040204020203"/>
    <w:charset w:val="EE"/>
    <w:family w:val="swiss"/>
    <w:pitch w:val="variable"/>
    <w:sig w:usb0="E4002EFF" w:usb1="C000E47F" w:usb2="00000009" w:usb3="00000000" w:csb0="000001FF" w:csb1="00000000"/>
  </w:font>
  <w:font w:name="Strawford Medium">
    <w:altName w:val="Calibri"/>
    <w:panose1 w:val="00000000000000000000"/>
    <w:charset w:val="00"/>
    <w:family w:val="modern"/>
    <w:notTrueType/>
    <w:pitch w:val="variable"/>
    <w:sig w:usb0="00000007"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BC35CE" w14:textId="77777777" w:rsidR="00B74D66" w:rsidRDefault="00B74D66">
    <w:pPr>
      <w:pStyle w:val="Zpat"/>
    </w:pPr>
  </w:p>
  <w:p w14:paraId="792FFEF3" w14:textId="77777777" w:rsidR="00B74D66" w:rsidRDefault="00B74D66"/>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A79A78F" w14:textId="75461200" w:rsidR="00B74D66" w:rsidRPr="003B421A" w:rsidRDefault="00B74D66" w:rsidP="00D701BC">
    <w:pPr>
      <w:pBdr>
        <w:top w:val="single" w:sz="8" w:space="1" w:color="auto"/>
      </w:pBdr>
      <w:tabs>
        <w:tab w:val="clear" w:pos="9072"/>
        <w:tab w:val="right" w:pos="10318"/>
      </w:tabs>
      <w:autoSpaceDE w:val="0"/>
      <w:autoSpaceDN w:val="0"/>
      <w:adjustRightInd w:val="0"/>
      <w:spacing w:before="0"/>
      <w:jc w:val="left"/>
      <w:rPr>
        <w:rFonts w:eastAsiaTheme="minorHAnsi" w:cs="Segoe UI"/>
        <w:b/>
        <w:bCs/>
        <w:color w:val="0506DE"/>
        <w:sz w:val="16"/>
        <w:szCs w:val="16"/>
      </w:rPr>
    </w:pPr>
    <w:r w:rsidRPr="003B421A">
      <w:rPr>
        <w:rFonts w:eastAsiaTheme="minorHAnsi" w:cs="Segoe UI"/>
        <w:b/>
        <w:bCs/>
        <w:color w:val="0506DE"/>
        <w:sz w:val="16"/>
        <w:szCs w:val="16"/>
      </w:rPr>
      <w:t>Vodovody a kanalizace Mladá Boleslav, a.s.</w:t>
    </w:r>
    <w:r>
      <w:rPr>
        <w:rFonts w:eastAsiaTheme="minorHAnsi" w:cs="Segoe UI"/>
        <w:b/>
        <w:bCs/>
        <w:color w:val="0506DE"/>
        <w:sz w:val="16"/>
        <w:szCs w:val="16"/>
      </w:rPr>
      <w:tab/>
    </w:r>
    <w:r w:rsidRPr="009530AF">
      <w:rPr>
        <w:sz w:val="16"/>
      </w:rPr>
      <w:t xml:space="preserve">Strana </w:t>
    </w:r>
    <w:r w:rsidRPr="009530AF">
      <w:rPr>
        <w:sz w:val="16"/>
      </w:rPr>
      <w:fldChar w:fldCharType="begin"/>
    </w:r>
    <w:r w:rsidRPr="009530AF">
      <w:rPr>
        <w:sz w:val="16"/>
      </w:rPr>
      <w:instrText>PAGE   \* MERGEFORMAT</w:instrText>
    </w:r>
    <w:r w:rsidRPr="009530AF">
      <w:rPr>
        <w:sz w:val="16"/>
      </w:rPr>
      <w:fldChar w:fldCharType="separate"/>
    </w:r>
    <w:r>
      <w:rPr>
        <w:noProof/>
        <w:sz w:val="16"/>
      </w:rPr>
      <w:t>2</w:t>
    </w:r>
    <w:r w:rsidRPr="009530AF">
      <w:rPr>
        <w:sz w:val="16"/>
      </w:rPr>
      <w:fldChar w:fldCharType="end"/>
    </w:r>
    <w:r w:rsidRPr="009530AF">
      <w:rPr>
        <w:sz w:val="16"/>
      </w:rPr>
      <w:t xml:space="preserve"> / </w:t>
    </w:r>
    <w:r w:rsidRPr="009530AF">
      <w:rPr>
        <w:sz w:val="16"/>
      </w:rPr>
      <w:fldChar w:fldCharType="begin"/>
    </w:r>
    <w:r w:rsidRPr="009530AF">
      <w:rPr>
        <w:sz w:val="16"/>
      </w:rPr>
      <w:instrText xml:space="preserve"> NUMPAGES   \* MERGEFORMAT </w:instrText>
    </w:r>
    <w:r w:rsidRPr="009530AF">
      <w:rPr>
        <w:sz w:val="16"/>
      </w:rPr>
      <w:fldChar w:fldCharType="separate"/>
    </w:r>
    <w:r>
      <w:rPr>
        <w:noProof/>
        <w:sz w:val="16"/>
      </w:rPr>
      <w:t>2</w:t>
    </w:r>
    <w:r w:rsidRPr="009530AF">
      <w:rPr>
        <w:noProof/>
        <w:sz w:val="16"/>
      </w:rPr>
      <w:fldChar w:fldCharType="end"/>
    </w:r>
  </w:p>
  <w:p w14:paraId="681DF87B" w14:textId="2FEDCABA" w:rsidR="00B74D66" w:rsidRDefault="00B74D66" w:rsidP="004A0C27">
    <w:pPr>
      <w:tabs>
        <w:tab w:val="clear" w:pos="9072"/>
        <w:tab w:val="left" w:pos="3969"/>
      </w:tabs>
      <w:autoSpaceDE w:val="0"/>
      <w:autoSpaceDN w:val="0"/>
      <w:adjustRightInd w:val="0"/>
      <w:spacing w:before="0"/>
      <w:jc w:val="left"/>
      <w:rPr>
        <w:rFonts w:eastAsiaTheme="minorHAnsi" w:cs="Segoe UI"/>
        <w:color w:val="313549"/>
        <w:spacing w:val="-4"/>
        <w:kern w:val="16"/>
        <w:sz w:val="16"/>
        <w:szCs w:val="16"/>
      </w:rPr>
    </w:pPr>
    <w:r w:rsidRPr="00687B1F">
      <w:rPr>
        <w:noProof/>
        <w:color w:val="0506DD"/>
        <w:spacing w:val="-4"/>
        <w:lang w:eastAsia="cs-CZ"/>
      </w:rPr>
      <mc:AlternateContent>
        <mc:Choice Requires="wps">
          <w:drawing>
            <wp:anchor distT="0" distB="0" distL="114300" distR="114300" simplePos="0" relativeHeight="251665408" behindDoc="0" locked="0" layoutInCell="1" allowOverlap="1" wp14:anchorId="0534BF2B" wp14:editId="2AD49CAA">
              <wp:simplePos x="0" y="0"/>
              <wp:positionH relativeFrom="margin">
                <wp:posOffset>5718080</wp:posOffset>
              </wp:positionH>
              <wp:positionV relativeFrom="paragraph">
                <wp:posOffset>95875</wp:posOffset>
              </wp:positionV>
              <wp:extent cx="945515" cy="447675"/>
              <wp:effectExtent l="0" t="0" r="0" b="0"/>
              <wp:wrapNone/>
              <wp:docPr id="2" name="Textové pole 2"/>
              <wp:cNvGraphicFramePr/>
              <a:graphic xmlns:a="http://schemas.openxmlformats.org/drawingml/2006/main">
                <a:graphicData uri="http://schemas.microsoft.com/office/word/2010/wordprocessingShape">
                  <wps:wsp>
                    <wps:cNvSpPr txBox="1"/>
                    <wps:spPr>
                      <a:xfrm>
                        <a:off x="0" y="0"/>
                        <a:ext cx="945515" cy="447675"/>
                      </a:xfrm>
                      <a:prstGeom prst="rect">
                        <a:avLst/>
                      </a:prstGeom>
                      <a:noFill/>
                      <a:ln w="6350">
                        <a:noFill/>
                      </a:ln>
                    </wps:spPr>
                    <wps:txbx>
                      <w:txbxContent>
                        <w:p w14:paraId="60BFD5CB" w14:textId="77777777" w:rsidR="00B74D66" w:rsidRPr="004955F7" w:rsidRDefault="00B74D66" w:rsidP="004A0C27">
                          <w:pPr>
                            <w:jc w:val="right"/>
                            <w:rPr>
                              <w:rStyle w:val="Zdraznnjemn"/>
                              <w:rFonts w:ascii="Strawford Medium" w:hAnsi="Strawford Medium"/>
                              <w:sz w:val="28"/>
                              <w:szCs w:val="28"/>
                            </w:rPr>
                          </w:pPr>
                          <w:r w:rsidRPr="004955F7">
                            <w:rPr>
                              <w:rStyle w:val="Zdraznnjemn"/>
                              <w:rFonts w:ascii="Strawford Medium" w:hAnsi="Strawford Medium"/>
                              <w:sz w:val="28"/>
                              <w:szCs w:val="28"/>
                            </w:rPr>
                            <w:t>vakmb.cz</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534BF2B" id="_x0000_t202" coordsize="21600,21600" o:spt="202" path="m,l,21600r21600,l21600,xe">
              <v:stroke joinstyle="miter"/>
              <v:path gradientshapeok="t" o:connecttype="rect"/>
            </v:shapetype>
            <v:shape id="Textové pole 2" o:spid="_x0000_s1026" type="#_x0000_t202" style="position:absolute;margin-left:450.25pt;margin-top:7.55pt;width:74.45pt;height:35.2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" filled="f" stroked="f" strokeweight=".5pt">
              <v:textbox>
                <w:txbxContent>
                  <w:p w14:paraId="60BFD5CB" w14:textId="77777777" w:rsidR="00B74D66" w:rsidRPr="004955F7" w:rsidRDefault="00B74D66" w:rsidP="004A0C27">
                    <w:pPr>
                      <w:jc w:val="right"/>
                      <w:rPr>
                        <w:rStyle w:val="Zdraznnjemn"/>
                        <w:rFonts w:ascii="Strawford Medium" w:hAnsi="Strawford Medium"/>
                        <w:sz w:val="28"/>
                        <w:szCs w:val="28"/>
                      </w:rPr>
                    </w:pPr>
                    <w:r w:rsidRPr="004955F7">
                      <w:rPr>
                        <w:rStyle w:val="Zdraznnjemn"/>
                        <w:rFonts w:ascii="Strawford Medium" w:hAnsi="Strawford Medium"/>
                        <w:sz w:val="28"/>
                        <w:szCs w:val="28"/>
                      </w:rPr>
                      <w:t>vakmb.cz</w:t>
                    </w:r>
                  </w:p>
                </w:txbxContent>
              </v:textbox>
              <w10:wrap anchorx="margin"/>
            </v:shape>
          </w:pict>
        </mc:Fallback>
      </mc:AlternateContent>
    </w:r>
    <w:r w:rsidRPr="00687B1F">
      <w:rPr>
        <w:rFonts w:eastAsiaTheme="minorHAnsi" w:cs="Segoe UI"/>
        <w:color w:val="313549"/>
        <w:spacing w:val="-4"/>
        <w:kern w:val="16"/>
        <w:sz w:val="16"/>
        <w:szCs w:val="16"/>
      </w:rPr>
      <w:t>Čechova 1151, 293 22 Mladá Boleslav</w:t>
    </w:r>
    <w:r>
      <w:rPr>
        <w:rFonts w:eastAsiaTheme="minorHAnsi" w:cs="Segoe UI"/>
        <w:color w:val="313549"/>
        <w:spacing w:val="-4"/>
        <w:kern w:val="16"/>
        <w:sz w:val="16"/>
        <w:szCs w:val="16"/>
      </w:rPr>
      <w:tab/>
    </w:r>
    <w:r w:rsidRPr="00687B1F">
      <w:rPr>
        <w:rFonts w:eastAsiaTheme="minorHAnsi" w:cs="Segoe UI"/>
        <w:color w:val="313549"/>
        <w:spacing w:val="-4"/>
        <w:kern w:val="16"/>
        <w:sz w:val="16"/>
        <w:szCs w:val="16"/>
      </w:rPr>
      <w:t xml:space="preserve">Telefon: 326 376 111 </w:t>
    </w:r>
    <w:r w:rsidRPr="00ED5DF6">
      <w:rPr>
        <w:rFonts w:eastAsiaTheme="minorHAnsi" w:cs="Segoe UI"/>
        <w:b/>
        <w:color w:val="00BCFD" w:themeColor="accent2"/>
        <w:spacing w:val="-4"/>
        <w:kern w:val="16"/>
        <w:sz w:val="16"/>
        <w:szCs w:val="16"/>
      </w:rPr>
      <w:t>|</w:t>
    </w:r>
    <w:r w:rsidRPr="00687B1F">
      <w:rPr>
        <w:rFonts w:eastAsiaTheme="minorHAnsi" w:cs="Segoe UI"/>
        <w:color w:val="313549"/>
        <w:spacing w:val="-4"/>
        <w:kern w:val="16"/>
        <w:sz w:val="16"/>
        <w:szCs w:val="16"/>
      </w:rPr>
      <w:t xml:space="preserve"> Provolba: 326 376 xxx</w:t>
    </w:r>
  </w:p>
  <w:p w14:paraId="60D27739" w14:textId="5E3E5F7C" w:rsidR="00B74D66" w:rsidRDefault="00B74D66" w:rsidP="004A0C27">
    <w:pPr>
      <w:tabs>
        <w:tab w:val="clear" w:pos="9072"/>
        <w:tab w:val="left" w:pos="3969"/>
      </w:tabs>
      <w:autoSpaceDE w:val="0"/>
      <w:autoSpaceDN w:val="0"/>
      <w:adjustRightInd w:val="0"/>
      <w:spacing w:before="0"/>
      <w:jc w:val="left"/>
      <w:rPr>
        <w:rFonts w:eastAsiaTheme="minorHAnsi" w:cs="Segoe UI"/>
        <w:color w:val="313549"/>
        <w:spacing w:val="-4"/>
        <w:kern w:val="16"/>
        <w:sz w:val="16"/>
        <w:szCs w:val="16"/>
      </w:rPr>
    </w:pPr>
    <w:r w:rsidRPr="00687B1F">
      <w:rPr>
        <w:rFonts w:eastAsiaTheme="minorHAnsi" w:cs="Segoe UI"/>
        <w:color w:val="313549"/>
        <w:spacing w:val="-4"/>
        <w:kern w:val="16"/>
        <w:sz w:val="16"/>
        <w:szCs w:val="16"/>
      </w:rPr>
      <w:t>IČ</w:t>
    </w:r>
    <w:r>
      <w:rPr>
        <w:rFonts w:eastAsiaTheme="minorHAnsi" w:cs="Segoe UI"/>
        <w:color w:val="313549"/>
        <w:spacing w:val="-4"/>
        <w:kern w:val="16"/>
        <w:sz w:val="16"/>
        <w:szCs w:val="16"/>
      </w:rPr>
      <w:t>O</w:t>
    </w:r>
    <w:r w:rsidRPr="00687B1F">
      <w:rPr>
        <w:rFonts w:eastAsiaTheme="minorHAnsi" w:cs="Segoe UI"/>
        <w:color w:val="313549"/>
        <w:spacing w:val="-4"/>
        <w:kern w:val="16"/>
        <w:sz w:val="16"/>
        <w:szCs w:val="16"/>
      </w:rPr>
      <w:t xml:space="preserve">: 46356983 </w:t>
    </w:r>
    <w:r w:rsidRPr="00ED5DF6">
      <w:rPr>
        <w:rFonts w:eastAsiaTheme="minorHAnsi" w:cs="Segoe UI"/>
        <w:b/>
        <w:color w:val="00BCFD" w:themeColor="accent2"/>
        <w:spacing w:val="-4"/>
        <w:kern w:val="16"/>
        <w:sz w:val="16"/>
        <w:szCs w:val="16"/>
      </w:rPr>
      <w:t>|</w:t>
    </w:r>
    <w:r w:rsidRPr="00687B1F">
      <w:rPr>
        <w:rFonts w:eastAsiaTheme="minorHAnsi" w:cs="Segoe UI"/>
        <w:color w:val="313549"/>
        <w:spacing w:val="-4"/>
        <w:kern w:val="16"/>
        <w:sz w:val="16"/>
        <w:szCs w:val="16"/>
      </w:rPr>
      <w:t xml:space="preserve"> DIČ: CZ46356983</w:t>
    </w:r>
    <w:r>
      <w:rPr>
        <w:rFonts w:eastAsiaTheme="minorHAnsi" w:cs="Segoe UI"/>
        <w:color w:val="313549"/>
        <w:spacing w:val="-4"/>
        <w:kern w:val="16"/>
        <w:sz w:val="16"/>
        <w:szCs w:val="16"/>
      </w:rPr>
      <w:tab/>
      <w:t xml:space="preserve">DS: </w:t>
    </w:r>
    <w:r w:rsidRPr="004F67F3">
      <w:rPr>
        <w:rFonts w:eastAsiaTheme="minorHAnsi" w:cs="Segoe UI"/>
        <w:color w:val="313549"/>
        <w:spacing w:val="-4"/>
        <w:kern w:val="16"/>
        <w:sz w:val="16"/>
        <w:szCs w:val="16"/>
      </w:rPr>
      <w:t>5eigx2d</w:t>
    </w:r>
    <w:r w:rsidRPr="00687B1F">
      <w:rPr>
        <w:rFonts w:eastAsiaTheme="minorHAnsi" w:cs="Segoe UI"/>
        <w:color w:val="313549"/>
        <w:spacing w:val="-4"/>
        <w:kern w:val="16"/>
        <w:sz w:val="16"/>
        <w:szCs w:val="16"/>
      </w:rPr>
      <w:t xml:space="preserve"> </w:t>
    </w:r>
    <w:r w:rsidRPr="00ED5DF6">
      <w:rPr>
        <w:rFonts w:eastAsiaTheme="minorHAnsi" w:cs="Segoe UI"/>
        <w:b/>
        <w:color w:val="00BCFD" w:themeColor="accent2"/>
        <w:spacing w:val="-4"/>
        <w:kern w:val="16"/>
        <w:sz w:val="16"/>
        <w:szCs w:val="16"/>
      </w:rPr>
      <w:t>|</w:t>
    </w:r>
    <w:r w:rsidRPr="00687B1F">
      <w:rPr>
        <w:rFonts w:eastAsiaTheme="minorHAnsi" w:cs="Segoe UI"/>
        <w:color w:val="313549"/>
        <w:spacing w:val="-4"/>
        <w:kern w:val="16"/>
        <w:sz w:val="16"/>
        <w:szCs w:val="16"/>
      </w:rPr>
      <w:t xml:space="preserve"> E-mail: </w:t>
    </w:r>
    <w:hyperlink r:id="rId1" w:history="1">
      <w:r w:rsidRPr="00642227">
        <w:rPr>
          <w:color w:val="313549"/>
          <w:sz w:val="16"/>
          <w:szCs w:val="16"/>
        </w:rPr>
        <w:t>mail@vakmb.cz</w:t>
      </w:r>
    </w:hyperlink>
  </w:p>
  <w:p w14:paraId="0311D1DE" w14:textId="29F8C422" w:rsidR="00B74D66" w:rsidRDefault="00B74D66" w:rsidP="00D701BC">
    <w:pPr>
      <w:pStyle w:val="Zpat"/>
      <w:tabs>
        <w:tab w:val="clear" w:pos="4536"/>
        <w:tab w:val="clear" w:pos="9072"/>
      </w:tabs>
      <w:spacing w:before="120"/>
    </w:pPr>
    <w:r>
      <w:rPr>
        <w:i/>
        <w:iCs/>
        <w:color w:val="00BCFD" w:themeColor="accent2"/>
        <w:sz w:val="16"/>
        <w:szCs w:val="16"/>
      </w:rPr>
      <w:t>Form 00</w:t>
    </w:r>
    <w:r w:rsidRPr="00642227">
      <w:rPr>
        <w:i/>
        <w:iCs/>
        <w:color w:val="00BCFD" w:themeColor="accent2"/>
        <w:sz w:val="16"/>
        <w:szCs w:val="16"/>
      </w:rPr>
      <w:t xml:space="preserve"> (0</w:t>
    </w:r>
    <w:r>
      <w:rPr>
        <w:i/>
        <w:iCs/>
        <w:color w:val="00BCFD" w:themeColor="accent2"/>
        <w:sz w:val="16"/>
        <w:szCs w:val="16"/>
      </w:rPr>
      <w:t>4</w:t>
    </w:r>
    <w:r w:rsidRPr="00642227">
      <w:rPr>
        <w:i/>
        <w:iCs/>
        <w:color w:val="00BCFD" w:themeColor="accent2"/>
        <w:sz w:val="16"/>
        <w:szCs w:val="16"/>
      </w:rPr>
      <w:t>/20</w:t>
    </w:r>
    <w:r>
      <w:rPr>
        <w:i/>
        <w:iCs/>
        <w:color w:val="00BCFD" w:themeColor="accent2"/>
        <w:sz w:val="16"/>
        <w:szCs w:val="16"/>
      </w:rPr>
      <w:t>24</w:t>
    </w:r>
    <w:r w:rsidRPr="00642227">
      <w:rPr>
        <w:i/>
        <w:iCs/>
        <w:color w:val="00BCFD" w:themeColor="accent2"/>
        <w:sz w:val="16"/>
        <w:szCs w:val="16"/>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6979C2" w14:textId="7C864CD3" w:rsidR="00B74D66" w:rsidRPr="003B421A" w:rsidRDefault="00B74D66" w:rsidP="004A0C27">
    <w:pPr>
      <w:pBdr>
        <w:top w:val="single" w:sz="8" w:space="1" w:color="auto"/>
      </w:pBdr>
      <w:tabs>
        <w:tab w:val="clear" w:pos="9072"/>
        <w:tab w:val="left" w:pos="4253"/>
      </w:tabs>
      <w:autoSpaceDE w:val="0"/>
      <w:autoSpaceDN w:val="0"/>
      <w:adjustRightInd w:val="0"/>
      <w:spacing w:before="0"/>
      <w:jc w:val="left"/>
      <w:rPr>
        <w:rFonts w:eastAsiaTheme="minorHAnsi" w:cs="Segoe UI"/>
        <w:b/>
        <w:bCs/>
        <w:color w:val="0506DE"/>
        <w:sz w:val="16"/>
        <w:szCs w:val="16"/>
      </w:rPr>
    </w:pPr>
    <w:r w:rsidRPr="003B421A">
      <w:rPr>
        <w:rFonts w:eastAsiaTheme="minorHAnsi" w:cs="Segoe UI"/>
        <w:b/>
        <w:bCs/>
        <w:color w:val="0506DE"/>
        <w:sz w:val="16"/>
        <w:szCs w:val="16"/>
      </w:rPr>
      <w:t>Vodovody a kanalizace Mladá Boleslav, a.s.</w:t>
    </w:r>
  </w:p>
  <w:p w14:paraId="5670D866" w14:textId="473E3828" w:rsidR="00B74D66" w:rsidRDefault="00B74D66" w:rsidP="004A0C27">
    <w:pPr>
      <w:tabs>
        <w:tab w:val="clear" w:pos="9072"/>
        <w:tab w:val="left" w:pos="3969"/>
      </w:tabs>
      <w:autoSpaceDE w:val="0"/>
      <w:autoSpaceDN w:val="0"/>
      <w:adjustRightInd w:val="0"/>
      <w:spacing w:before="0"/>
      <w:jc w:val="left"/>
      <w:rPr>
        <w:rFonts w:eastAsiaTheme="minorHAnsi" w:cs="Segoe UI"/>
        <w:color w:val="313549"/>
        <w:spacing w:val="-4"/>
        <w:kern w:val="16"/>
        <w:sz w:val="16"/>
        <w:szCs w:val="16"/>
      </w:rPr>
    </w:pPr>
    <w:r w:rsidRPr="00687B1F">
      <w:rPr>
        <w:noProof/>
        <w:color w:val="0506DD"/>
        <w:spacing w:val="-4"/>
        <w:lang w:eastAsia="cs-CZ"/>
      </w:rPr>
      <mc:AlternateContent>
        <mc:Choice Requires="wps">
          <w:drawing>
            <wp:anchor distT="0" distB="0" distL="114300" distR="114300" simplePos="0" relativeHeight="251663360" behindDoc="0" locked="0" layoutInCell="1" allowOverlap="1" wp14:anchorId="7882097B" wp14:editId="1437C715">
              <wp:simplePos x="0" y="0"/>
              <wp:positionH relativeFrom="margin">
                <wp:posOffset>5600065</wp:posOffset>
              </wp:positionH>
              <wp:positionV relativeFrom="paragraph">
                <wp:posOffset>95885</wp:posOffset>
              </wp:positionV>
              <wp:extent cx="945515" cy="447675"/>
              <wp:effectExtent l="0" t="0" r="0" b="0"/>
              <wp:wrapNone/>
              <wp:docPr id="1" name="Textové pole 1"/>
              <wp:cNvGraphicFramePr/>
              <a:graphic xmlns:a="http://schemas.openxmlformats.org/drawingml/2006/main">
                <a:graphicData uri="http://schemas.microsoft.com/office/word/2010/wordprocessingShape">
                  <wps:wsp>
                    <wps:cNvSpPr txBox="1"/>
                    <wps:spPr>
                      <a:xfrm>
                        <a:off x="0" y="0"/>
                        <a:ext cx="945515" cy="447675"/>
                      </a:xfrm>
                      <a:prstGeom prst="rect">
                        <a:avLst/>
                      </a:prstGeom>
                      <a:noFill/>
                      <a:ln w="6350">
                        <a:noFill/>
                      </a:ln>
                    </wps:spPr>
                    <wps:txbx>
                      <w:txbxContent>
                        <w:p w14:paraId="5B9A8191" w14:textId="77777777" w:rsidR="00B74D66" w:rsidRPr="004955F7" w:rsidRDefault="00B74D66" w:rsidP="004A0C27">
                          <w:pPr>
                            <w:jc w:val="right"/>
                            <w:rPr>
                              <w:rStyle w:val="Zdraznnjemn"/>
                              <w:rFonts w:ascii="Strawford Medium" w:hAnsi="Strawford Medium"/>
                              <w:sz w:val="28"/>
                              <w:szCs w:val="28"/>
                            </w:rPr>
                          </w:pPr>
                          <w:r w:rsidRPr="004955F7">
                            <w:rPr>
                              <w:rStyle w:val="Zdraznnjemn"/>
                              <w:rFonts w:ascii="Strawford Medium" w:hAnsi="Strawford Medium"/>
                              <w:sz w:val="28"/>
                              <w:szCs w:val="28"/>
                            </w:rPr>
                            <w:t>vakmb.cz</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882097B" id="_x0000_t202" coordsize="21600,21600" o:spt="202" path="m,l,21600r21600,l21600,xe">
              <v:stroke joinstyle="miter"/>
              <v:path gradientshapeok="t" o:connecttype="rect"/>
            </v:shapetype>
            <v:shape id="Textové pole 1" o:spid="_x0000_s1027" type="#_x0000_t202" style="position:absolute;margin-left:440.95pt;margin-top:7.55pt;width:74.45pt;height:35.2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" filled="f" stroked="f" strokeweight=".5pt">
              <v:textbox>
                <w:txbxContent>
                  <w:p w14:paraId="5B9A8191" w14:textId="77777777" w:rsidR="00B74D66" w:rsidRPr="004955F7" w:rsidRDefault="00B74D66" w:rsidP="004A0C27">
                    <w:pPr>
                      <w:jc w:val="right"/>
                      <w:rPr>
                        <w:rStyle w:val="Zdraznnjemn"/>
                        <w:rFonts w:ascii="Strawford Medium" w:hAnsi="Strawford Medium"/>
                        <w:sz w:val="28"/>
                        <w:szCs w:val="28"/>
                      </w:rPr>
                    </w:pPr>
                    <w:r w:rsidRPr="004955F7">
                      <w:rPr>
                        <w:rStyle w:val="Zdraznnjemn"/>
                        <w:rFonts w:ascii="Strawford Medium" w:hAnsi="Strawford Medium"/>
                        <w:sz w:val="28"/>
                        <w:szCs w:val="28"/>
                      </w:rPr>
                      <w:t>vakmb.cz</w:t>
                    </w:r>
                  </w:p>
                </w:txbxContent>
              </v:textbox>
              <w10:wrap anchorx="margin"/>
            </v:shape>
          </w:pict>
        </mc:Fallback>
      </mc:AlternateContent>
    </w:r>
    <w:r w:rsidRPr="00687B1F">
      <w:rPr>
        <w:rFonts w:eastAsiaTheme="minorHAnsi" w:cs="Segoe UI"/>
        <w:color w:val="313549"/>
        <w:spacing w:val="-4"/>
        <w:kern w:val="16"/>
        <w:sz w:val="16"/>
        <w:szCs w:val="16"/>
      </w:rPr>
      <w:t>Čechova 1151, 293 22 Mladá Boleslav</w:t>
    </w:r>
    <w:r>
      <w:rPr>
        <w:rFonts w:eastAsiaTheme="minorHAnsi" w:cs="Segoe UI"/>
        <w:color w:val="313549"/>
        <w:spacing w:val="-4"/>
        <w:kern w:val="16"/>
        <w:sz w:val="16"/>
        <w:szCs w:val="16"/>
      </w:rPr>
      <w:tab/>
    </w:r>
    <w:r w:rsidRPr="00687B1F">
      <w:rPr>
        <w:rFonts w:eastAsiaTheme="minorHAnsi" w:cs="Segoe UI"/>
        <w:color w:val="313549"/>
        <w:spacing w:val="-4"/>
        <w:kern w:val="16"/>
        <w:sz w:val="16"/>
        <w:szCs w:val="16"/>
      </w:rPr>
      <w:t xml:space="preserve">Telefon: 326 376 111 </w:t>
    </w:r>
    <w:r w:rsidRPr="00ED5DF6">
      <w:rPr>
        <w:rFonts w:eastAsiaTheme="minorHAnsi" w:cs="Segoe UI"/>
        <w:b/>
        <w:color w:val="00BCFD" w:themeColor="accent2"/>
        <w:spacing w:val="-4"/>
        <w:kern w:val="16"/>
        <w:sz w:val="16"/>
        <w:szCs w:val="16"/>
      </w:rPr>
      <w:t>|</w:t>
    </w:r>
    <w:r w:rsidRPr="00687B1F">
      <w:rPr>
        <w:rFonts w:eastAsiaTheme="minorHAnsi" w:cs="Segoe UI"/>
        <w:color w:val="313549"/>
        <w:spacing w:val="-4"/>
        <w:kern w:val="16"/>
        <w:sz w:val="16"/>
        <w:szCs w:val="16"/>
      </w:rPr>
      <w:t xml:space="preserve"> Provolba: 326 376 xxx</w:t>
    </w:r>
  </w:p>
  <w:p w14:paraId="422AA17D" w14:textId="24AA4F53" w:rsidR="00B74D66" w:rsidRDefault="00B74D66" w:rsidP="004A0C27">
    <w:pPr>
      <w:tabs>
        <w:tab w:val="clear" w:pos="9072"/>
        <w:tab w:val="left" w:pos="3969"/>
      </w:tabs>
      <w:autoSpaceDE w:val="0"/>
      <w:autoSpaceDN w:val="0"/>
      <w:adjustRightInd w:val="0"/>
      <w:spacing w:before="0"/>
      <w:jc w:val="left"/>
      <w:rPr>
        <w:rFonts w:eastAsiaTheme="minorHAnsi" w:cs="Segoe UI"/>
        <w:color w:val="313549"/>
        <w:spacing w:val="-4"/>
        <w:kern w:val="16"/>
        <w:sz w:val="16"/>
        <w:szCs w:val="16"/>
      </w:rPr>
    </w:pPr>
    <w:r w:rsidRPr="00687B1F">
      <w:rPr>
        <w:rFonts w:eastAsiaTheme="minorHAnsi" w:cs="Segoe UI"/>
        <w:color w:val="313549"/>
        <w:spacing w:val="-4"/>
        <w:kern w:val="16"/>
        <w:sz w:val="16"/>
        <w:szCs w:val="16"/>
      </w:rPr>
      <w:t>IČ</w:t>
    </w:r>
    <w:r>
      <w:rPr>
        <w:rFonts w:eastAsiaTheme="minorHAnsi" w:cs="Segoe UI"/>
        <w:color w:val="313549"/>
        <w:spacing w:val="-4"/>
        <w:kern w:val="16"/>
        <w:sz w:val="16"/>
        <w:szCs w:val="16"/>
      </w:rPr>
      <w:t>O</w:t>
    </w:r>
    <w:r w:rsidRPr="00687B1F">
      <w:rPr>
        <w:rFonts w:eastAsiaTheme="minorHAnsi" w:cs="Segoe UI"/>
        <w:color w:val="313549"/>
        <w:spacing w:val="-4"/>
        <w:kern w:val="16"/>
        <w:sz w:val="16"/>
        <w:szCs w:val="16"/>
      </w:rPr>
      <w:t xml:space="preserve">: 46356983 </w:t>
    </w:r>
    <w:r w:rsidRPr="00ED5DF6">
      <w:rPr>
        <w:rFonts w:eastAsiaTheme="minorHAnsi" w:cs="Segoe UI"/>
        <w:b/>
        <w:color w:val="00BCFD" w:themeColor="accent2"/>
        <w:spacing w:val="-4"/>
        <w:kern w:val="16"/>
        <w:sz w:val="16"/>
        <w:szCs w:val="16"/>
      </w:rPr>
      <w:t>|</w:t>
    </w:r>
    <w:r w:rsidRPr="00687B1F">
      <w:rPr>
        <w:rFonts w:eastAsiaTheme="minorHAnsi" w:cs="Segoe UI"/>
        <w:color w:val="313549"/>
        <w:spacing w:val="-4"/>
        <w:kern w:val="16"/>
        <w:sz w:val="16"/>
        <w:szCs w:val="16"/>
      </w:rPr>
      <w:t xml:space="preserve"> DIČ: CZ46356983</w:t>
    </w:r>
    <w:r>
      <w:rPr>
        <w:rFonts w:eastAsiaTheme="minorHAnsi" w:cs="Segoe UI"/>
        <w:color w:val="313549"/>
        <w:spacing w:val="-4"/>
        <w:kern w:val="16"/>
        <w:sz w:val="16"/>
        <w:szCs w:val="16"/>
      </w:rPr>
      <w:tab/>
      <w:t xml:space="preserve">DS: </w:t>
    </w:r>
    <w:r w:rsidRPr="004F67F3">
      <w:rPr>
        <w:rFonts w:eastAsiaTheme="minorHAnsi" w:cs="Segoe UI"/>
        <w:color w:val="313549"/>
        <w:spacing w:val="-4"/>
        <w:kern w:val="16"/>
        <w:sz w:val="16"/>
        <w:szCs w:val="16"/>
      </w:rPr>
      <w:t>5eigx2d</w:t>
    </w:r>
    <w:r w:rsidRPr="00687B1F">
      <w:rPr>
        <w:rFonts w:eastAsiaTheme="minorHAnsi" w:cs="Segoe UI"/>
        <w:color w:val="313549"/>
        <w:spacing w:val="-4"/>
        <w:kern w:val="16"/>
        <w:sz w:val="16"/>
        <w:szCs w:val="16"/>
      </w:rPr>
      <w:t xml:space="preserve"> </w:t>
    </w:r>
    <w:r w:rsidRPr="00ED5DF6">
      <w:rPr>
        <w:rFonts w:eastAsiaTheme="minorHAnsi" w:cs="Segoe UI"/>
        <w:b/>
        <w:color w:val="00BCFD" w:themeColor="accent2"/>
        <w:spacing w:val="-4"/>
        <w:kern w:val="16"/>
        <w:sz w:val="16"/>
        <w:szCs w:val="16"/>
      </w:rPr>
      <w:t>|</w:t>
    </w:r>
    <w:r w:rsidRPr="00687B1F">
      <w:rPr>
        <w:rFonts w:eastAsiaTheme="minorHAnsi" w:cs="Segoe UI"/>
        <w:color w:val="313549"/>
        <w:spacing w:val="-4"/>
        <w:kern w:val="16"/>
        <w:sz w:val="16"/>
        <w:szCs w:val="16"/>
      </w:rPr>
      <w:t xml:space="preserve"> E-mail: </w:t>
    </w:r>
    <w:hyperlink r:id="rId1" w:history="1">
      <w:r w:rsidRPr="00642227">
        <w:rPr>
          <w:color w:val="313549"/>
          <w:sz w:val="16"/>
          <w:szCs w:val="16"/>
        </w:rPr>
        <w:t>mail@vakmb.cz</w:t>
      </w:r>
    </w:hyperlink>
  </w:p>
  <w:p w14:paraId="25C2B831" w14:textId="188720AC" w:rsidR="00B74D66" w:rsidRPr="00D65031" w:rsidRDefault="00B74D66" w:rsidP="00D701BC">
    <w:pPr>
      <w:pStyle w:val="Zpat"/>
      <w:tabs>
        <w:tab w:val="clear" w:pos="4536"/>
        <w:tab w:val="clear" w:pos="9072"/>
      </w:tabs>
      <w:spacing w:before="120"/>
    </w:pPr>
    <w:r>
      <w:rPr>
        <w:i/>
        <w:iCs/>
        <w:color w:val="00BCFD" w:themeColor="accent2"/>
        <w:sz w:val="16"/>
        <w:szCs w:val="16"/>
      </w:rPr>
      <w:t>Form 00</w:t>
    </w:r>
    <w:r w:rsidRPr="00642227">
      <w:rPr>
        <w:i/>
        <w:iCs/>
        <w:color w:val="00BCFD" w:themeColor="accent2"/>
        <w:sz w:val="16"/>
        <w:szCs w:val="16"/>
      </w:rPr>
      <w:t xml:space="preserve"> (0</w:t>
    </w:r>
    <w:r>
      <w:rPr>
        <w:i/>
        <w:iCs/>
        <w:color w:val="00BCFD" w:themeColor="accent2"/>
        <w:sz w:val="16"/>
        <w:szCs w:val="16"/>
      </w:rPr>
      <w:t>4</w:t>
    </w:r>
    <w:r w:rsidRPr="00642227">
      <w:rPr>
        <w:i/>
        <w:iCs/>
        <w:color w:val="00BCFD" w:themeColor="accent2"/>
        <w:sz w:val="16"/>
        <w:szCs w:val="16"/>
      </w:rPr>
      <w:t>/20</w:t>
    </w:r>
    <w:r>
      <w:rPr>
        <w:i/>
        <w:iCs/>
        <w:color w:val="00BCFD" w:themeColor="accent2"/>
        <w:sz w:val="16"/>
        <w:szCs w:val="16"/>
      </w:rPr>
      <w:t>24</w:t>
    </w:r>
    <w:r w:rsidRPr="00642227">
      <w:rPr>
        <w:i/>
        <w:iCs/>
        <w:color w:val="00BCFD" w:themeColor="accent2"/>
        <w:sz w:val="16"/>
        <w:szCs w:val="16"/>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06FA37C" w14:textId="77777777" w:rsidR="00B74D66" w:rsidRDefault="00B74D66" w:rsidP="00BF0863">
      <w:r>
        <w:separator/>
      </w:r>
    </w:p>
    <w:p w14:paraId="510EEFA7" w14:textId="77777777" w:rsidR="00B74D66" w:rsidRDefault="00B74D66"/>
  </w:footnote>
  <w:footnote w:type="continuationSeparator" w:id="0">
    <w:p w14:paraId="098830BA" w14:textId="77777777" w:rsidR="00B74D66" w:rsidRDefault="00B74D66" w:rsidP="00BF0863">
      <w:r>
        <w:continuationSeparator/>
      </w:r>
    </w:p>
    <w:p w14:paraId="323E0CAE" w14:textId="77777777" w:rsidR="00B74D66" w:rsidRDefault="00B74D66"/>
  </w:footnote>
  <w:footnote w:type="continuationNotice" w:id="1">
    <w:p w14:paraId="569F8DA9" w14:textId="77777777" w:rsidR="00B74D66" w:rsidRDefault="00B74D66" w:rsidP="00BF0863"/>
    <w:p w14:paraId="48861D93" w14:textId="77777777" w:rsidR="00B74D66" w:rsidRDefault="00B74D6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183CEB" w14:textId="3128139D" w:rsidR="00B74D66" w:rsidRDefault="00B74D66" w:rsidP="00BF0863">
    <w:pPr>
      <w:pStyle w:val="Zhlav"/>
      <w:rPr>
        <w:rStyle w:val="slostrnky"/>
      </w:rPr>
    </w:pPr>
    <w:r>
      <w:rPr>
        <w:rStyle w:val="slostrnky"/>
      </w:rPr>
      <w:fldChar w:fldCharType="begin"/>
    </w:r>
    <w:r>
      <w:rPr>
        <w:rStyle w:val="slostrnky"/>
      </w:rPr>
      <w:instrText xml:space="preserve">PAGE  </w:instrText>
    </w:r>
    <w:r>
      <w:rPr>
        <w:rStyle w:val="slostrnky"/>
      </w:rPr>
      <w:fldChar w:fldCharType="separate"/>
    </w:r>
    <w:r>
      <w:rPr>
        <w:rStyle w:val="slostrnky"/>
        <w:noProof/>
      </w:rPr>
      <w:t>1</w:t>
    </w:r>
    <w:r>
      <w:rPr>
        <w:rStyle w:val="slostrnky"/>
      </w:rPr>
      <w:fldChar w:fldCharType="end"/>
    </w:r>
  </w:p>
  <w:p w14:paraId="0EE60F6A" w14:textId="77777777" w:rsidR="00B74D66" w:rsidRDefault="00B74D66" w:rsidP="00BF0863">
    <w:pPr>
      <w:pStyle w:val="Zhlav"/>
    </w:pPr>
  </w:p>
  <w:p w14:paraId="4950106D" w14:textId="77777777" w:rsidR="00B74D66" w:rsidRDefault="00B74D66"/>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Styl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68"/>
      <w:gridCol w:w="3418"/>
      <w:gridCol w:w="3432"/>
    </w:tblGrid>
    <w:tr w:rsidR="00B74D66" w14:paraId="33758039" w14:textId="77777777" w:rsidTr="00852EAD">
      <w:tc>
        <w:tcPr>
          <w:tcW w:w="3485" w:type="dxa"/>
          <w:tcBorders>
            <w:bottom w:val="single" w:sz="4" w:space="0" w:color="auto"/>
          </w:tcBorders>
          <w:tcMar>
            <w:left w:w="0" w:type="dxa"/>
            <w:right w:w="0" w:type="dxa"/>
          </w:tcMar>
        </w:tcPr>
        <w:p w14:paraId="7FDD9332" w14:textId="77777777" w:rsidR="00B74D66" w:rsidRDefault="00B74D66" w:rsidP="00D65031">
          <w:pPr>
            <w:pStyle w:val="Zhlav"/>
          </w:pPr>
          <w:r>
            <w:rPr>
              <w:noProof/>
            </w:rPr>
            <w:drawing>
              <wp:inline distT="0" distB="0" distL="0" distR="0" wp14:anchorId="3DC4EB11" wp14:editId="467AB548">
                <wp:extent cx="1656312" cy="753745"/>
                <wp:effectExtent l="0" t="0" r="0" b="0"/>
                <wp:docPr id="15" name="Obráze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4816511" name="Obrázek 1"/>
                        <pic:cNvPicPr>
                          <a:picLocks noChangeAspect="1"/>
                        </pic:cNvPicPr>
                      </pic:nvPicPr>
                      <pic:blipFill rotWithShape="1">
                        <a:blip r:embed="rId1" cstate="print">
                          <a:extLst>
                            <a:ext uri="{28A0092B-C50C-407E-A947-70E740481C1C}">
                              <a14:useLocalDpi xmlns:a14="http://schemas.microsoft.com/office/drawing/2010/main" val="0"/>
                            </a:ext>
                          </a:extLst>
                        </a:blip>
                        <a:srcRect l="9901"/>
                        <a:stretch/>
                      </pic:blipFill>
                      <pic:spPr bwMode="auto">
                        <a:xfrm>
                          <a:off x="0" y="0"/>
                          <a:ext cx="1656312" cy="753745"/>
                        </a:xfrm>
                        <a:prstGeom prst="rect">
                          <a:avLst/>
                        </a:prstGeom>
                        <a:ln>
                          <a:noFill/>
                        </a:ln>
                        <a:extLst>
                          <a:ext uri="{53640926-AAD7-44D8-BBD7-CCE9431645EC}">
                            <a14:shadowObscured xmlns:a14="http://schemas.microsoft.com/office/drawing/2010/main"/>
                          </a:ext>
                        </a:extLst>
                      </pic:spPr>
                    </pic:pic>
                  </a:graphicData>
                </a:graphic>
              </wp:inline>
            </w:drawing>
          </w:r>
        </w:p>
      </w:tc>
      <w:tc>
        <w:tcPr>
          <w:tcW w:w="3485" w:type="dxa"/>
          <w:tcBorders>
            <w:bottom w:val="single" w:sz="4" w:space="0" w:color="auto"/>
          </w:tcBorders>
          <w:tcMar>
            <w:left w:w="0" w:type="dxa"/>
            <w:right w:w="0" w:type="dxa"/>
          </w:tcMar>
        </w:tcPr>
        <w:p w14:paraId="7264D9E6" w14:textId="77777777" w:rsidR="00B74D66" w:rsidRDefault="00B74D66" w:rsidP="00D65031">
          <w:pPr>
            <w:pStyle w:val="Zhlav"/>
          </w:pPr>
        </w:p>
      </w:tc>
      <w:tc>
        <w:tcPr>
          <w:tcW w:w="3486" w:type="dxa"/>
          <w:tcBorders>
            <w:bottom w:val="single" w:sz="4" w:space="0" w:color="auto"/>
          </w:tcBorders>
          <w:tcMar>
            <w:left w:w="0" w:type="dxa"/>
            <w:right w:w="0" w:type="dxa"/>
          </w:tcMar>
          <w:vAlign w:val="center"/>
        </w:tcPr>
        <w:p w14:paraId="22084CC2" w14:textId="77777777" w:rsidR="00B74D66" w:rsidRPr="004023AA" w:rsidRDefault="00B74D66" w:rsidP="00D65031">
          <w:pPr>
            <w:pStyle w:val="Zhlav"/>
            <w:jc w:val="right"/>
          </w:pPr>
          <w:r w:rsidRPr="004023AA">
            <w:rPr>
              <w:rStyle w:val="Zdraznnjemn"/>
              <w:rFonts w:ascii="Strawford Medium" w:hAnsi="Strawford Medium"/>
              <w:color w:val="0506DE"/>
              <w:sz w:val="20"/>
            </w:rPr>
            <w:t xml:space="preserve">Voda je život, chraňme </w:t>
          </w:r>
          <w:proofErr w:type="gramStart"/>
          <w:r w:rsidRPr="004023AA">
            <w:rPr>
              <w:rStyle w:val="Zdraznnjemn"/>
              <w:rFonts w:ascii="Strawford Medium" w:hAnsi="Strawford Medium"/>
              <w:color w:val="0506DE"/>
              <w:sz w:val="20"/>
            </w:rPr>
            <w:t>ji</w:t>
          </w:r>
          <w:r w:rsidRPr="004023AA">
            <w:rPr>
              <w:rStyle w:val="Zdraznnjemn"/>
              <w:rFonts w:ascii="Strawford Medium" w:hAnsi="Strawford Medium"/>
              <w:sz w:val="20"/>
            </w:rPr>
            <w:t>!</w:t>
          </w:r>
          <w:r w:rsidRPr="004023AA">
            <w:rPr>
              <w:rStyle w:val="Zdraznnjemn"/>
              <w:rFonts w:ascii="Strawford Medium" w:hAnsi="Strawford Medium"/>
              <w:sz w:val="26"/>
            </w:rPr>
            <w:t>®</w:t>
          </w:r>
          <w:proofErr w:type="gramEnd"/>
        </w:p>
      </w:tc>
    </w:tr>
  </w:tbl>
  <w:p w14:paraId="7D48A873" w14:textId="1B787F1F" w:rsidR="00B74D66" w:rsidRPr="00230F40" w:rsidRDefault="00B74D66" w:rsidP="00BF0863">
    <w:pPr>
      <w:pStyle w:val="Velmimal"/>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3F4B60"/>
    <w:multiLevelType w:val="singleLevel"/>
    <w:tmpl w:val="333AB922"/>
    <w:lvl w:ilvl="0">
      <w:start w:val="1"/>
      <w:numFmt w:val="decimal"/>
      <w:lvlText w:val="%1."/>
      <w:legacy w:legacy="1" w:legacySpace="120" w:legacyIndent="360"/>
      <w:lvlJc w:val="left"/>
      <w:pPr>
        <w:ind w:left="720" w:hanging="360"/>
      </w:pPr>
      <w:rPr>
        <w:rFonts w:cs="Times New Roman"/>
      </w:rPr>
    </w:lvl>
  </w:abstractNum>
  <w:abstractNum w:abstractNumId="1" w15:restartNumberingAfterBreak="0">
    <w:nsid w:val="06ED53BD"/>
    <w:multiLevelType w:val="hybridMultilevel"/>
    <w:tmpl w:val="E8280146"/>
    <w:lvl w:ilvl="0" w:tplc="5BA42D16">
      <w:start w:val="1"/>
      <w:numFmt w:val="decimal"/>
      <w:lvlText w:val="%1."/>
      <w:lvlJc w:val="left"/>
      <w:pPr>
        <w:ind w:left="786" w:hanging="360"/>
      </w:pPr>
      <w:rPr>
        <w:i w:val="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 w15:restartNumberingAfterBreak="0">
    <w:nsid w:val="09576EB5"/>
    <w:multiLevelType w:val="singleLevel"/>
    <w:tmpl w:val="333AB922"/>
    <w:lvl w:ilvl="0">
      <w:start w:val="1"/>
      <w:numFmt w:val="decimal"/>
      <w:lvlText w:val="%1."/>
      <w:legacy w:legacy="1" w:legacySpace="120" w:legacyIndent="360"/>
      <w:lvlJc w:val="left"/>
      <w:pPr>
        <w:ind w:left="540" w:hanging="360"/>
      </w:pPr>
      <w:rPr>
        <w:rFonts w:cs="Times New Roman"/>
      </w:rPr>
    </w:lvl>
  </w:abstractNum>
  <w:abstractNum w:abstractNumId="3" w15:restartNumberingAfterBreak="0">
    <w:nsid w:val="0B125BCA"/>
    <w:multiLevelType w:val="singleLevel"/>
    <w:tmpl w:val="333AB922"/>
    <w:lvl w:ilvl="0">
      <w:start w:val="1"/>
      <w:numFmt w:val="decimal"/>
      <w:lvlText w:val="%1."/>
      <w:legacy w:legacy="1" w:legacySpace="120" w:legacyIndent="360"/>
      <w:lvlJc w:val="left"/>
      <w:pPr>
        <w:ind w:left="360" w:hanging="360"/>
      </w:pPr>
      <w:rPr>
        <w:rFonts w:cs="Times New Roman"/>
      </w:rPr>
    </w:lvl>
  </w:abstractNum>
  <w:abstractNum w:abstractNumId="4" w15:restartNumberingAfterBreak="0">
    <w:nsid w:val="0D4F3AE5"/>
    <w:multiLevelType w:val="singleLevel"/>
    <w:tmpl w:val="49A008C2"/>
    <w:lvl w:ilvl="0">
      <w:start w:val="1"/>
      <w:numFmt w:val="lowerLetter"/>
      <w:lvlText w:val="%1)"/>
      <w:legacy w:legacy="1" w:legacySpace="0" w:legacyIndent="283"/>
      <w:lvlJc w:val="left"/>
      <w:pPr>
        <w:ind w:left="425" w:hanging="283"/>
      </w:pPr>
      <w:rPr>
        <w:rFonts w:cs="Times New Roman"/>
      </w:rPr>
    </w:lvl>
  </w:abstractNum>
  <w:abstractNum w:abstractNumId="5" w15:restartNumberingAfterBreak="0">
    <w:nsid w:val="0D622D98"/>
    <w:multiLevelType w:val="multilevel"/>
    <w:tmpl w:val="D3D29D00"/>
    <w:lvl w:ilvl="0">
      <w:start w:val="1"/>
      <w:numFmt w:val="decimal"/>
      <w:lvlText w:val="%1."/>
      <w:legacy w:legacy="1" w:legacySpace="120" w:legacyIndent="375"/>
      <w:lvlJc w:val="left"/>
      <w:pPr>
        <w:ind w:left="-345" w:hanging="375"/>
      </w:pPr>
      <w:rPr>
        <w:rFonts w:cs="Times New Roman"/>
      </w:rPr>
    </w:lvl>
    <w:lvl w:ilvl="1">
      <w:start w:val="1"/>
      <w:numFmt w:val="lowerLetter"/>
      <w:lvlText w:val="%2."/>
      <w:legacy w:legacy="1" w:legacySpace="120" w:legacyIndent="360"/>
      <w:lvlJc w:val="left"/>
      <w:pPr>
        <w:ind w:left="15" w:hanging="360"/>
      </w:pPr>
      <w:rPr>
        <w:rFonts w:cs="Times New Roman"/>
      </w:rPr>
    </w:lvl>
    <w:lvl w:ilvl="2">
      <w:start w:val="1"/>
      <w:numFmt w:val="lowerRoman"/>
      <w:lvlText w:val="%3."/>
      <w:legacy w:legacy="1" w:legacySpace="120" w:legacyIndent="180"/>
      <w:lvlJc w:val="left"/>
      <w:pPr>
        <w:ind w:left="195" w:hanging="180"/>
      </w:pPr>
      <w:rPr>
        <w:rFonts w:cs="Times New Roman"/>
      </w:rPr>
    </w:lvl>
    <w:lvl w:ilvl="3">
      <w:start w:val="1"/>
      <w:numFmt w:val="decimal"/>
      <w:lvlText w:val="%4."/>
      <w:legacy w:legacy="1" w:legacySpace="120" w:legacyIndent="360"/>
      <w:lvlJc w:val="left"/>
      <w:pPr>
        <w:ind w:left="555" w:hanging="360"/>
      </w:pPr>
      <w:rPr>
        <w:rFonts w:cs="Times New Roman"/>
      </w:rPr>
    </w:lvl>
    <w:lvl w:ilvl="4">
      <w:start w:val="1"/>
      <w:numFmt w:val="lowerLetter"/>
      <w:lvlText w:val="%5."/>
      <w:legacy w:legacy="1" w:legacySpace="120" w:legacyIndent="360"/>
      <w:lvlJc w:val="left"/>
      <w:pPr>
        <w:ind w:left="915" w:hanging="360"/>
      </w:pPr>
      <w:rPr>
        <w:rFonts w:cs="Times New Roman"/>
      </w:rPr>
    </w:lvl>
    <w:lvl w:ilvl="5">
      <w:start w:val="1"/>
      <w:numFmt w:val="lowerRoman"/>
      <w:lvlText w:val="%6."/>
      <w:legacy w:legacy="1" w:legacySpace="120" w:legacyIndent="180"/>
      <w:lvlJc w:val="left"/>
      <w:pPr>
        <w:ind w:left="1095" w:hanging="180"/>
      </w:pPr>
      <w:rPr>
        <w:rFonts w:cs="Times New Roman"/>
      </w:rPr>
    </w:lvl>
    <w:lvl w:ilvl="6">
      <w:start w:val="1"/>
      <w:numFmt w:val="decimal"/>
      <w:lvlText w:val="%7."/>
      <w:legacy w:legacy="1" w:legacySpace="120" w:legacyIndent="360"/>
      <w:lvlJc w:val="left"/>
      <w:pPr>
        <w:ind w:left="1455" w:hanging="360"/>
      </w:pPr>
      <w:rPr>
        <w:rFonts w:cs="Times New Roman"/>
      </w:rPr>
    </w:lvl>
    <w:lvl w:ilvl="7">
      <w:start w:val="1"/>
      <w:numFmt w:val="lowerLetter"/>
      <w:lvlText w:val="%8."/>
      <w:legacy w:legacy="1" w:legacySpace="120" w:legacyIndent="360"/>
      <w:lvlJc w:val="left"/>
      <w:pPr>
        <w:ind w:left="1815" w:hanging="360"/>
      </w:pPr>
      <w:rPr>
        <w:rFonts w:cs="Times New Roman"/>
      </w:rPr>
    </w:lvl>
    <w:lvl w:ilvl="8">
      <w:start w:val="1"/>
      <w:numFmt w:val="lowerRoman"/>
      <w:lvlText w:val="%9."/>
      <w:legacy w:legacy="1" w:legacySpace="120" w:legacyIndent="180"/>
      <w:lvlJc w:val="left"/>
      <w:pPr>
        <w:ind w:left="1995" w:hanging="180"/>
      </w:pPr>
      <w:rPr>
        <w:rFonts w:cs="Times New Roman"/>
      </w:rPr>
    </w:lvl>
  </w:abstractNum>
  <w:abstractNum w:abstractNumId="6" w15:restartNumberingAfterBreak="0">
    <w:nsid w:val="0F0D283B"/>
    <w:multiLevelType w:val="singleLevel"/>
    <w:tmpl w:val="51B4F5A4"/>
    <w:lvl w:ilvl="0">
      <w:start w:val="1"/>
      <w:numFmt w:val="decimal"/>
      <w:lvlText w:val="%1."/>
      <w:legacy w:legacy="1" w:legacySpace="0" w:legacyIndent="283"/>
      <w:lvlJc w:val="left"/>
      <w:pPr>
        <w:ind w:left="283" w:hanging="283"/>
      </w:pPr>
      <w:rPr>
        <w:rFonts w:cs="Times New Roman"/>
      </w:rPr>
    </w:lvl>
  </w:abstractNum>
  <w:abstractNum w:abstractNumId="7" w15:restartNumberingAfterBreak="0">
    <w:nsid w:val="0F72381F"/>
    <w:multiLevelType w:val="singleLevel"/>
    <w:tmpl w:val="2E6A1F42"/>
    <w:lvl w:ilvl="0">
      <w:start w:val="1"/>
      <w:numFmt w:val="decimal"/>
      <w:lvlText w:val="%1."/>
      <w:legacy w:legacy="1" w:legacySpace="120" w:legacyIndent="360"/>
      <w:lvlJc w:val="left"/>
      <w:pPr>
        <w:ind w:left="786" w:hanging="360"/>
      </w:pPr>
      <w:rPr>
        <w:rFonts w:cs="Times New Roman"/>
        <w:i w:val="0"/>
      </w:rPr>
    </w:lvl>
  </w:abstractNum>
  <w:abstractNum w:abstractNumId="8" w15:restartNumberingAfterBreak="0">
    <w:nsid w:val="119E1C5C"/>
    <w:multiLevelType w:val="multilevel"/>
    <w:tmpl w:val="C4126A54"/>
    <w:lvl w:ilvl="0">
      <w:start w:val="1"/>
      <w:numFmt w:val="decimal"/>
      <w:lvlText w:val="%1."/>
      <w:legacy w:legacy="1" w:legacySpace="120" w:legacyIndent="375"/>
      <w:lvlJc w:val="left"/>
      <w:pPr>
        <w:ind w:left="375" w:hanging="375"/>
      </w:pPr>
      <w:rPr>
        <w:rFonts w:cs="Times New Roman"/>
        <w:b w:val="0"/>
      </w:rPr>
    </w:lvl>
    <w:lvl w:ilvl="1">
      <w:start w:val="1"/>
      <w:numFmt w:val="lowerLetter"/>
      <w:lvlText w:val="%2."/>
      <w:legacy w:legacy="1" w:legacySpace="120" w:legacyIndent="360"/>
      <w:lvlJc w:val="left"/>
      <w:pPr>
        <w:ind w:left="735" w:hanging="360"/>
      </w:pPr>
      <w:rPr>
        <w:rFonts w:cs="Times New Roman"/>
      </w:rPr>
    </w:lvl>
    <w:lvl w:ilvl="2">
      <w:start w:val="1"/>
      <w:numFmt w:val="lowerRoman"/>
      <w:lvlText w:val="%3."/>
      <w:legacy w:legacy="1" w:legacySpace="120" w:legacyIndent="180"/>
      <w:lvlJc w:val="left"/>
      <w:pPr>
        <w:ind w:left="915" w:hanging="180"/>
      </w:pPr>
      <w:rPr>
        <w:rFonts w:cs="Times New Roman"/>
      </w:rPr>
    </w:lvl>
    <w:lvl w:ilvl="3">
      <w:start w:val="1"/>
      <w:numFmt w:val="decimal"/>
      <w:lvlText w:val="%4."/>
      <w:legacy w:legacy="1" w:legacySpace="120" w:legacyIndent="360"/>
      <w:lvlJc w:val="left"/>
      <w:pPr>
        <w:ind w:left="1275" w:hanging="360"/>
      </w:pPr>
      <w:rPr>
        <w:rFonts w:cs="Times New Roman"/>
      </w:rPr>
    </w:lvl>
    <w:lvl w:ilvl="4">
      <w:start w:val="1"/>
      <w:numFmt w:val="lowerLetter"/>
      <w:lvlText w:val="%5."/>
      <w:legacy w:legacy="1" w:legacySpace="120" w:legacyIndent="360"/>
      <w:lvlJc w:val="left"/>
      <w:pPr>
        <w:ind w:left="1635" w:hanging="360"/>
      </w:pPr>
      <w:rPr>
        <w:rFonts w:cs="Times New Roman"/>
      </w:rPr>
    </w:lvl>
    <w:lvl w:ilvl="5">
      <w:start w:val="1"/>
      <w:numFmt w:val="lowerRoman"/>
      <w:lvlText w:val="%6."/>
      <w:legacy w:legacy="1" w:legacySpace="120" w:legacyIndent="180"/>
      <w:lvlJc w:val="left"/>
      <w:pPr>
        <w:ind w:left="1815" w:hanging="180"/>
      </w:pPr>
      <w:rPr>
        <w:rFonts w:cs="Times New Roman"/>
      </w:rPr>
    </w:lvl>
    <w:lvl w:ilvl="6">
      <w:start w:val="1"/>
      <w:numFmt w:val="decimal"/>
      <w:lvlText w:val="%7."/>
      <w:legacy w:legacy="1" w:legacySpace="120" w:legacyIndent="360"/>
      <w:lvlJc w:val="left"/>
      <w:pPr>
        <w:ind w:left="2175" w:hanging="360"/>
      </w:pPr>
      <w:rPr>
        <w:rFonts w:cs="Times New Roman"/>
      </w:rPr>
    </w:lvl>
    <w:lvl w:ilvl="7">
      <w:start w:val="1"/>
      <w:numFmt w:val="lowerLetter"/>
      <w:lvlText w:val="%8."/>
      <w:legacy w:legacy="1" w:legacySpace="120" w:legacyIndent="360"/>
      <w:lvlJc w:val="left"/>
      <w:pPr>
        <w:ind w:left="2535" w:hanging="360"/>
      </w:pPr>
      <w:rPr>
        <w:rFonts w:cs="Times New Roman"/>
      </w:rPr>
    </w:lvl>
    <w:lvl w:ilvl="8">
      <w:start w:val="1"/>
      <w:numFmt w:val="lowerRoman"/>
      <w:lvlText w:val="%9."/>
      <w:legacy w:legacy="1" w:legacySpace="120" w:legacyIndent="180"/>
      <w:lvlJc w:val="left"/>
      <w:pPr>
        <w:ind w:left="2715" w:hanging="180"/>
      </w:pPr>
      <w:rPr>
        <w:rFonts w:cs="Times New Roman"/>
      </w:rPr>
    </w:lvl>
  </w:abstractNum>
  <w:abstractNum w:abstractNumId="9" w15:restartNumberingAfterBreak="0">
    <w:nsid w:val="15603C8E"/>
    <w:multiLevelType w:val="hybridMultilevel"/>
    <w:tmpl w:val="86C499FC"/>
    <w:lvl w:ilvl="0" w:tplc="0405000F">
      <w:start w:val="1"/>
      <w:numFmt w:val="decimal"/>
      <w:lvlText w:val="%1."/>
      <w:lvlJc w:val="left"/>
      <w:pPr>
        <w:ind w:left="360" w:hanging="360"/>
      </w:p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0" w15:restartNumberingAfterBreak="0">
    <w:nsid w:val="1DBA1B2C"/>
    <w:multiLevelType w:val="singleLevel"/>
    <w:tmpl w:val="333AB922"/>
    <w:lvl w:ilvl="0">
      <w:start w:val="1"/>
      <w:numFmt w:val="decimal"/>
      <w:lvlText w:val="%1."/>
      <w:legacy w:legacy="1" w:legacySpace="120" w:legacyIndent="360"/>
      <w:lvlJc w:val="left"/>
      <w:pPr>
        <w:ind w:left="360" w:hanging="360"/>
      </w:pPr>
      <w:rPr>
        <w:rFonts w:cs="Times New Roman"/>
      </w:rPr>
    </w:lvl>
  </w:abstractNum>
  <w:abstractNum w:abstractNumId="11" w15:restartNumberingAfterBreak="0">
    <w:nsid w:val="20884C70"/>
    <w:multiLevelType w:val="multilevel"/>
    <w:tmpl w:val="D3D29D00"/>
    <w:lvl w:ilvl="0">
      <w:start w:val="1"/>
      <w:numFmt w:val="decimal"/>
      <w:lvlText w:val="%1."/>
      <w:legacy w:legacy="1" w:legacySpace="120" w:legacyIndent="375"/>
      <w:lvlJc w:val="left"/>
      <w:pPr>
        <w:ind w:left="375" w:hanging="375"/>
      </w:pPr>
      <w:rPr>
        <w:rFonts w:cs="Times New Roman"/>
      </w:rPr>
    </w:lvl>
    <w:lvl w:ilvl="1">
      <w:start w:val="1"/>
      <w:numFmt w:val="lowerLetter"/>
      <w:lvlText w:val="%2."/>
      <w:legacy w:legacy="1" w:legacySpace="120" w:legacyIndent="360"/>
      <w:lvlJc w:val="left"/>
      <w:pPr>
        <w:ind w:left="735" w:hanging="360"/>
      </w:pPr>
      <w:rPr>
        <w:rFonts w:cs="Times New Roman"/>
      </w:rPr>
    </w:lvl>
    <w:lvl w:ilvl="2">
      <w:start w:val="1"/>
      <w:numFmt w:val="lowerRoman"/>
      <w:lvlText w:val="%3."/>
      <w:legacy w:legacy="1" w:legacySpace="120" w:legacyIndent="180"/>
      <w:lvlJc w:val="left"/>
      <w:pPr>
        <w:ind w:left="915" w:hanging="180"/>
      </w:pPr>
      <w:rPr>
        <w:rFonts w:cs="Times New Roman"/>
      </w:rPr>
    </w:lvl>
    <w:lvl w:ilvl="3">
      <w:start w:val="1"/>
      <w:numFmt w:val="decimal"/>
      <w:lvlText w:val="%4."/>
      <w:legacy w:legacy="1" w:legacySpace="120" w:legacyIndent="360"/>
      <w:lvlJc w:val="left"/>
      <w:pPr>
        <w:ind w:left="1275" w:hanging="360"/>
      </w:pPr>
      <w:rPr>
        <w:rFonts w:cs="Times New Roman"/>
      </w:rPr>
    </w:lvl>
    <w:lvl w:ilvl="4">
      <w:start w:val="1"/>
      <w:numFmt w:val="lowerLetter"/>
      <w:lvlText w:val="%5."/>
      <w:legacy w:legacy="1" w:legacySpace="120" w:legacyIndent="360"/>
      <w:lvlJc w:val="left"/>
      <w:pPr>
        <w:ind w:left="1635" w:hanging="360"/>
      </w:pPr>
      <w:rPr>
        <w:rFonts w:cs="Times New Roman"/>
      </w:rPr>
    </w:lvl>
    <w:lvl w:ilvl="5">
      <w:start w:val="1"/>
      <w:numFmt w:val="lowerRoman"/>
      <w:lvlText w:val="%6."/>
      <w:legacy w:legacy="1" w:legacySpace="120" w:legacyIndent="180"/>
      <w:lvlJc w:val="left"/>
      <w:pPr>
        <w:ind w:left="1815" w:hanging="180"/>
      </w:pPr>
      <w:rPr>
        <w:rFonts w:cs="Times New Roman"/>
      </w:rPr>
    </w:lvl>
    <w:lvl w:ilvl="6">
      <w:start w:val="1"/>
      <w:numFmt w:val="decimal"/>
      <w:lvlText w:val="%7."/>
      <w:legacy w:legacy="1" w:legacySpace="120" w:legacyIndent="360"/>
      <w:lvlJc w:val="left"/>
      <w:pPr>
        <w:ind w:left="2175" w:hanging="360"/>
      </w:pPr>
      <w:rPr>
        <w:rFonts w:cs="Times New Roman"/>
      </w:rPr>
    </w:lvl>
    <w:lvl w:ilvl="7">
      <w:start w:val="1"/>
      <w:numFmt w:val="lowerLetter"/>
      <w:lvlText w:val="%8."/>
      <w:legacy w:legacy="1" w:legacySpace="120" w:legacyIndent="360"/>
      <w:lvlJc w:val="left"/>
      <w:pPr>
        <w:ind w:left="2535" w:hanging="360"/>
      </w:pPr>
      <w:rPr>
        <w:rFonts w:cs="Times New Roman"/>
      </w:rPr>
    </w:lvl>
    <w:lvl w:ilvl="8">
      <w:start w:val="1"/>
      <w:numFmt w:val="lowerRoman"/>
      <w:lvlText w:val="%9."/>
      <w:legacy w:legacy="1" w:legacySpace="120" w:legacyIndent="180"/>
      <w:lvlJc w:val="left"/>
      <w:pPr>
        <w:ind w:left="2715" w:hanging="180"/>
      </w:pPr>
      <w:rPr>
        <w:rFonts w:cs="Times New Roman"/>
      </w:rPr>
    </w:lvl>
  </w:abstractNum>
  <w:abstractNum w:abstractNumId="12" w15:restartNumberingAfterBreak="0">
    <w:nsid w:val="211C7710"/>
    <w:multiLevelType w:val="hybridMultilevel"/>
    <w:tmpl w:val="F782D4EC"/>
    <w:lvl w:ilvl="0" w:tplc="23F4919E">
      <w:start w:val="1"/>
      <w:numFmt w:val="lowerLetter"/>
      <w:lvlText w:val="%1)"/>
      <w:lvlJc w:val="left"/>
      <w:pPr>
        <w:ind w:left="1070" w:hanging="360"/>
      </w:pPr>
      <w:rPr>
        <w:b w:val="0"/>
      </w:rPr>
    </w:lvl>
    <w:lvl w:ilvl="1" w:tplc="04050019" w:tentative="1">
      <w:start w:val="1"/>
      <w:numFmt w:val="lowerLetter"/>
      <w:lvlText w:val="%2."/>
      <w:lvlJc w:val="left"/>
      <w:pPr>
        <w:ind w:left="1980" w:hanging="360"/>
      </w:pPr>
    </w:lvl>
    <w:lvl w:ilvl="2" w:tplc="0405001B" w:tentative="1">
      <w:start w:val="1"/>
      <w:numFmt w:val="lowerRoman"/>
      <w:lvlText w:val="%3."/>
      <w:lvlJc w:val="right"/>
      <w:pPr>
        <w:ind w:left="2700" w:hanging="180"/>
      </w:pPr>
    </w:lvl>
    <w:lvl w:ilvl="3" w:tplc="0405000F" w:tentative="1">
      <w:start w:val="1"/>
      <w:numFmt w:val="decimal"/>
      <w:lvlText w:val="%4."/>
      <w:lvlJc w:val="left"/>
      <w:pPr>
        <w:ind w:left="3420" w:hanging="360"/>
      </w:pPr>
    </w:lvl>
    <w:lvl w:ilvl="4" w:tplc="04050019" w:tentative="1">
      <w:start w:val="1"/>
      <w:numFmt w:val="lowerLetter"/>
      <w:lvlText w:val="%5."/>
      <w:lvlJc w:val="left"/>
      <w:pPr>
        <w:ind w:left="4140" w:hanging="360"/>
      </w:pPr>
    </w:lvl>
    <w:lvl w:ilvl="5" w:tplc="0405001B" w:tentative="1">
      <w:start w:val="1"/>
      <w:numFmt w:val="lowerRoman"/>
      <w:lvlText w:val="%6."/>
      <w:lvlJc w:val="right"/>
      <w:pPr>
        <w:ind w:left="4860" w:hanging="180"/>
      </w:pPr>
    </w:lvl>
    <w:lvl w:ilvl="6" w:tplc="0405000F" w:tentative="1">
      <w:start w:val="1"/>
      <w:numFmt w:val="decimal"/>
      <w:lvlText w:val="%7."/>
      <w:lvlJc w:val="left"/>
      <w:pPr>
        <w:ind w:left="5580" w:hanging="360"/>
      </w:pPr>
    </w:lvl>
    <w:lvl w:ilvl="7" w:tplc="04050019" w:tentative="1">
      <w:start w:val="1"/>
      <w:numFmt w:val="lowerLetter"/>
      <w:lvlText w:val="%8."/>
      <w:lvlJc w:val="left"/>
      <w:pPr>
        <w:ind w:left="6300" w:hanging="360"/>
      </w:pPr>
    </w:lvl>
    <w:lvl w:ilvl="8" w:tplc="0405001B" w:tentative="1">
      <w:start w:val="1"/>
      <w:numFmt w:val="lowerRoman"/>
      <w:lvlText w:val="%9."/>
      <w:lvlJc w:val="right"/>
      <w:pPr>
        <w:ind w:left="7020" w:hanging="180"/>
      </w:pPr>
    </w:lvl>
  </w:abstractNum>
  <w:abstractNum w:abstractNumId="13" w15:restartNumberingAfterBreak="0">
    <w:nsid w:val="23E411C3"/>
    <w:multiLevelType w:val="singleLevel"/>
    <w:tmpl w:val="333AB922"/>
    <w:lvl w:ilvl="0">
      <w:start w:val="1"/>
      <w:numFmt w:val="decimal"/>
      <w:lvlText w:val="%1."/>
      <w:legacy w:legacy="1" w:legacySpace="120" w:legacyIndent="360"/>
      <w:lvlJc w:val="left"/>
      <w:pPr>
        <w:ind w:left="720" w:hanging="360"/>
      </w:pPr>
      <w:rPr>
        <w:rFonts w:cs="Times New Roman"/>
      </w:rPr>
    </w:lvl>
  </w:abstractNum>
  <w:abstractNum w:abstractNumId="14" w15:restartNumberingAfterBreak="0">
    <w:nsid w:val="247E2B96"/>
    <w:multiLevelType w:val="multilevel"/>
    <w:tmpl w:val="9DF4432A"/>
    <w:lvl w:ilvl="0">
      <w:start w:val="1"/>
      <w:numFmt w:val="decimal"/>
      <w:lvlText w:val="%1."/>
      <w:lvlJc w:val="left"/>
      <w:pPr>
        <w:tabs>
          <w:tab w:val="num" w:pos="502"/>
        </w:tabs>
        <w:ind w:left="502" w:hanging="360"/>
      </w:pPr>
      <w:rPr>
        <w:rFonts w:hint="default"/>
        <w:b w:val="0"/>
      </w:rPr>
    </w:lvl>
    <w:lvl w:ilvl="1">
      <w:start w:val="1"/>
      <w:numFmt w:val="lowerLetter"/>
      <w:lvlText w:val="%2."/>
      <w:legacy w:legacy="1" w:legacySpace="120" w:legacyIndent="360"/>
      <w:lvlJc w:val="left"/>
      <w:pPr>
        <w:ind w:left="877" w:hanging="360"/>
      </w:pPr>
      <w:rPr>
        <w:rFonts w:cs="Times New Roman"/>
      </w:rPr>
    </w:lvl>
    <w:lvl w:ilvl="2">
      <w:start w:val="1"/>
      <w:numFmt w:val="lowerRoman"/>
      <w:lvlText w:val="%3."/>
      <w:legacy w:legacy="1" w:legacySpace="120" w:legacyIndent="180"/>
      <w:lvlJc w:val="left"/>
      <w:pPr>
        <w:ind w:left="1057" w:hanging="180"/>
      </w:pPr>
      <w:rPr>
        <w:rFonts w:cs="Times New Roman"/>
      </w:rPr>
    </w:lvl>
    <w:lvl w:ilvl="3">
      <w:start w:val="1"/>
      <w:numFmt w:val="decimal"/>
      <w:lvlText w:val="%4."/>
      <w:legacy w:legacy="1" w:legacySpace="120" w:legacyIndent="360"/>
      <w:lvlJc w:val="left"/>
      <w:pPr>
        <w:ind w:left="1417" w:hanging="360"/>
      </w:pPr>
      <w:rPr>
        <w:rFonts w:cs="Times New Roman"/>
      </w:rPr>
    </w:lvl>
    <w:lvl w:ilvl="4">
      <w:start w:val="1"/>
      <w:numFmt w:val="lowerLetter"/>
      <w:lvlText w:val="%5."/>
      <w:legacy w:legacy="1" w:legacySpace="120" w:legacyIndent="360"/>
      <w:lvlJc w:val="left"/>
      <w:pPr>
        <w:ind w:left="1777" w:hanging="360"/>
      </w:pPr>
      <w:rPr>
        <w:rFonts w:cs="Times New Roman"/>
      </w:rPr>
    </w:lvl>
    <w:lvl w:ilvl="5">
      <w:start w:val="1"/>
      <w:numFmt w:val="lowerRoman"/>
      <w:lvlText w:val="%6."/>
      <w:legacy w:legacy="1" w:legacySpace="120" w:legacyIndent="180"/>
      <w:lvlJc w:val="left"/>
      <w:pPr>
        <w:ind w:left="1957" w:hanging="180"/>
      </w:pPr>
      <w:rPr>
        <w:rFonts w:cs="Times New Roman"/>
      </w:rPr>
    </w:lvl>
    <w:lvl w:ilvl="6">
      <w:start w:val="1"/>
      <w:numFmt w:val="decimal"/>
      <w:lvlText w:val="%7."/>
      <w:legacy w:legacy="1" w:legacySpace="120" w:legacyIndent="360"/>
      <w:lvlJc w:val="left"/>
      <w:pPr>
        <w:ind w:left="2317" w:hanging="360"/>
      </w:pPr>
      <w:rPr>
        <w:rFonts w:cs="Times New Roman"/>
      </w:rPr>
    </w:lvl>
    <w:lvl w:ilvl="7">
      <w:start w:val="1"/>
      <w:numFmt w:val="lowerLetter"/>
      <w:lvlText w:val="%8."/>
      <w:legacy w:legacy="1" w:legacySpace="120" w:legacyIndent="360"/>
      <w:lvlJc w:val="left"/>
      <w:pPr>
        <w:ind w:left="2677" w:hanging="360"/>
      </w:pPr>
      <w:rPr>
        <w:rFonts w:cs="Times New Roman"/>
      </w:rPr>
    </w:lvl>
    <w:lvl w:ilvl="8">
      <w:start w:val="1"/>
      <w:numFmt w:val="lowerRoman"/>
      <w:lvlText w:val="%9."/>
      <w:legacy w:legacy="1" w:legacySpace="120" w:legacyIndent="180"/>
      <w:lvlJc w:val="left"/>
      <w:pPr>
        <w:ind w:left="2857" w:hanging="180"/>
      </w:pPr>
      <w:rPr>
        <w:rFonts w:cs="Times New Roman"/>
      </w:rPr>
    </w:lvl>
  </w:abstractNum>
  <w:abstractNum w:abstractNumId="15" w15:restartNumberingAfterBreak="0">
    <w:nsid w:val="26A84627"/>
    <w:multiLevelType w:val="singleLevel"/>
    <w:tmpl w:val="333AB922"/>
    <w:lvl w:ilvl="0">
      <w:start w:val="1"/>
      <w:numFmt w:val="decimal"/>
      <w:lvlText w:val="%1."/>
      <w:legacy w:legacy="1" w:legacySpace="120" w:legacyIndent="360"/>
      <w:lvlJc w:val="left"/>
      <w:pPr>
        <w:ind w:left="360" w:hanging="360"/>
      </w:pPr>
      <w:rPr>
        <w:rFonts w:cs="Times New Roman"/>
      </w:rPr>
    </w:lvl>
  </w:abstractNum>
  <w:abstractNum w:abstractNumId="16" w15:restartNumberingAfterBreak="0">
    <w:nsid w:val="29101515"/>
    <w:multiLevelType w:val="singleLevel"/>
    <w:tmpl w:val="333AB922"/>
    <w:lvl w:ilvl="0">
      <w:start w:val="1"/>
      <w:numFmt w:val="decimal"/>
      <w:lvlText w:val="%1."/>
      <w:legacy w:legacy="1" w:legacySpace="120" w:legacyIndent="360"/>
      <w:lvlJc w:val="left"/>
      <w:pPr>
        <w:ind w:left="644" w:hanging="360"/>
      </w:pPr>
      <w:rPr>
        <w:rFonts w:cs="Times New Roman"/>
      </w:rPr>
    </w:lvl>
  </w:abstractNum>
  <w:abstractNum w:abstractNumId="17" w15:restartNumberingAfterBreak="0">
    <w:nsid w:val="29695092"/>
    <w:multiLevelType w:val="hybridMultilevel"/>
    <w:tmpl w:val="0FB01B54"/>
    <w:lvl w:ilvl="0" w:tplc="C6D2F948">
      <w:start w:val="1"/>
      <w:numFmt w:val="lowerLetter"/>
      <w:lvlText w:val="%1)"/>
      <w:lvlJc w:val="left"/>
      <w:pPr>
        <w:ind w:left="720" w:hanging="360"/>
      </w:pPr>
      <w:rPr>
        <w:i w:val="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8" w15:restartNumberingAfterBreak="0">
    <w:nsid w:val="307E06FC"/>
    <w:multiLevelType w:val="singleLevel"/>
    <w:tmpl w:val="333AB922"/>
    <w:lvl w:ilvl="0">
      <w:start w:val="1"/>
      <w:numFmt w:val="decimal"/>
      <w:lvlText w:val="%1."/>
      <w:legacy w:legacy="1" w:legacySpace="120" w:legacyIndent="360"/>
      <w:lvlJc w:val="left"/>
      <w:pPr>
        <w:ind w:left="540" w:hanging="360"/>
      </w:pPr>
      <w:rPr>
        <w:rFonts w:cs="Times New Roman"/>
      </w:rPr>
    </w:lvl>
  </w:abstractNum>
  <w:abstractNum w:abstractNumId="19" w15:restartNumberingAfterBreak="0">
    <w:nsid w:val="334D3F6C"/>
    <w:multiLevelType w:val="singleLevel"/>
    <w:tmpl w:val="333AB922"/>
    <w:lvl w:ilvl="0">
      <w:start w:val="1"/>
      <w:numFmt w:val="decimal"/>
      <w:lvlText w:val="%1."/>
      <w:legacy w:legacy="1" w:legacySpace="120" w:legacyIndent="360"/>
      <w:lvlJc w:val="left"/>
      <w:pPr>
        <w:ind w:left="720" w:hanging="360"/>
      </w:pPr>
      <w:rPr>
        <w:rFonts w:cs="Times New Roman"/>
      </w:rPr>
    </w:lvl>
  </w:abstractNum>
  <w:abstractNum w:abstractNumId="20" w15:restartNumberingAfterBreak="0">
    <w:nsid w:val="33FB71E3"/>
    <w:multiLevelType w:val="hybridMultilevel"/>
    <w:tmpl w:val="DED2AA74"/>
    <w:lvl w:ilvl="0" w:tplc="0405000F">
      <w:start w:val="1"/>
      <w:numFmt w:val="decimal"/>
      <w:lvlText w:val="%1."/>
      <w:lvlJc w:val="left"/>
      <w:pPr>
        <w:ind w:left="1440" w:hanging="360"/>
      </w:pPr>
    </w:lvl>
    <w:lvl w:ilvl="1" w:tplc="04050019" w:tentative="1">
      <w:start w:val="1"/>
      <w:numFmt w:val="lowerLetter"/>
      <w:lvlText w:val="%2."/>
      <w:lvlJc w:val="left"/>
      <w:pPr>
        <w:ind w:left="2160" w:hanging="360"/>
      </w:pPr>
    </w:lvl>
    <w:lvl w:ilvl="2" w:tplc="0405001B" w:tentative="1">
      <w:start w:val="1"/>
      <w:numFmt w:val="lowerRoman"/>
      <w:lvlText w:val="%3."/>
      <w:lvlJc w:val="right"/>
      <w:pPr>
        <w:ind w:left="2880" w:hanging="180"/>
      </w:pPr>
    </w:lvl>
    <w:lvl w:ilvl="3" w:tplc="0405000F" w:tentative="1">
      <w:start w:val="1"/>
      <w:numFmt w:val="decimal"/>
      <w:lvlText w:val="%4."/>
      <w:lvlJc w:val="left"/>
      <w:pPr>
        <w:ind w:left="3600" w:hanging="360"/>
      </w:pPr>
    </w:lvl>
    <w:lvl w:ilvl="4" w:tplc="04050019" w:tentative="1">
      <w:start w:val="1"/>
      <w:numFmt w:val="lowerLetter"/>
      <w:lvlText w:val="%5."/>
      <w:lvlJc w:val="left"/>
      <w:pPr>
        <w:ind w:left="4320" w:hanging="360"/>
      </w:pPr>
    </w:lvl>
    <w:lvl w:ilvl="5" w:tplc="0405001B" w:tentative="1">
      <w:start w:val="1"/>
      <w:numFmt w:val="lowerRoman"/>
      <w:lvlText w:val="%6."/>
      <w:lvlJc w:val="right"/>
      <w:pPr>
        <w:ind w:left="5040" w:hanging="180"/>
      </w:pPr>
    </w:lvl>
    <w:lvl w:ilvl="6" w:tplc="0405000F" w:tentative="1">
      <w:start w:val="1"/>
      <w:numFmt w:val="decimal"/>
      <w:lvlText w:val="%7."/>
      <w:lvlJc w:val="left"/>
      <w:pPr>
        <w:ind w:left="5760" w:hanging="360"/>
      </w:pPr>
    </w:lvl>
    <w:lvl w:ilvl="7" w:tplc="04050019" w:tentative="1">
      <w:start w:val="1"/>
      <w:numFmt w:val="lowerLetter"/>
      <w:lvlText w:val="%8."/>
      <w:lvlJc w:val="left"/>
      <w:pPr>
        <w:ind w:left="6480" w:hanging="360"/>
      </w:pPr>
    </w:lvl>
    <w:lvl w:ilvl="8" w:tplc="0405001B" w:tentative="1">
      <w:start w:val="1"/>
      <w:numFmt w:val="lowerRoman"/>
      <w:lvlText w:val="%9."/>
      <w:lvlJc w:val="right"/>
      <w:pPr>
        <w:ind w:left="7200" w:hanging="180"/>
      </w:pPr>
    </w:lvl>
  </w:abstractNum>
  <w:abstractNum w:abstractNumId="21" w15:restartNumberingAfterBreak="0">
    <w:nsid w:val="35552DAA"/>
    <w:multiLevelType w:val="singleLevel"/>
    <w:tmpl w:val="333AB922"/>
    <w:lvl w:ilvl="0">
      <w:start w:val="1"/>
      <w:numFmt w:val="decimal"/>
      <w:lvlText w:val="%1."/>
      <w:legacy w:legacy="1" w:legacySpace="120" w:legacyIndent="360"/>
      <w:lvlJc w:val="left"/>
      <w:pPr>
        <w:ind w:left="786" w:hanging="360"/>
      </w:pPr>
      <w:rPr>
        <w:rFonts w:cs="Times New Roman"/>
      </w:rPr>
    </w:lvl>
  </w:abstractNum>
  <w:abstractNum w:abstractNumId="22" w15:restartNumberingAfterBreak="0">
    <w:nsid w:val="39BF2351"/>
    <w:multiLevelType w:val="multilevel"/>
    <w:tmpl w:val="D3D29D00"/>
    <w:lvl w:ilvl="0">
      <w:start w:val="1"/>
      <w:numFmt w:val="decimal"/>
      <w:lvlText w:val="%1."/>
      <w:legacy w:legacy="1" w:legacySpace="120" w:legacyIndent="375"/>
      <w:lvlJc w:val="left"/>
      <w:pPr>
        <w:ind w:left="375" w:hanging="375"/>
      </w:pPr>
      <w:rPr>
        <w:rFonts w:cs="Times New Roman"/>
      </w:rPr>
    </w:lvl>
    <w:lvl w:ilvl="1">
      <w:start w:val="1"/>
      <w:numFmt w:val="lowerLetter"/>
      <w:lvlText w:val="%2."/>
      <w:legacy w:legacy="1" w:legacySpace="120" w:legacyIndent="360"/>
      <w:lvlJc w:val="left"/>
      <w:pPr>
        <w:ind w:left="735" w:hanging="360"/>
      </w:pPr>
      <w:rPr>
        <w:rFonts w:cs="Times New Roman"/>
      </w:rPr>
    </w:lvl>
    <w:lvl w:ilvl="2">
      <w:start w:val="1"/>
      <w:numFmt w:val="lowerRoman"/>
      <w:lvlText w:val="%3."/>
      <w:legacy w:legacy="1" w:legacySpace="120" w:legacyIndent="180"/>
      <w:lvlJc w:val="left"/>
      <w:pPr>
        <w:ind w:left="915" w:hanging="180"/>
      </w:pPr>
      <w:rPr>
        <w:rFonts w:cs="Times New Roman"/>
      </w:rPr>
    </w:lvl>
    <w:lvl w:ilvl="3">
      <w:start w:val="1"/>
      <w:numFmt w:val="decimal"/>
      <w:lvlText w:val="%4."/>
      <w:legacy w:legacy="1" w:legacySpace="120" w:legacyIndent="360"/>
      <w:lvlJc w:val="left"/>
      <w:pPr>
        <w:ind w:left="1275" w:hanging="360"/>
      </w:pPr>
      <w:rPr>
        <w:rFonts w:cs="Times New Roman"/>
      </w:rPr>
    </w:lvl>
    <w:lvl w:ilvl="4">
      <w:start w:val="1"/>
      <w:numFmt w:val="lowerLetter"/>
      <w:lvlText w:val="%5."/>
      <w:legacy w:legacy="1" w:legacySpace="120" w:legacyIndent="360"/>
      <w:lvlJc w:val="left"/>
      <w:pPr>
        <w:ind w:left="1635" w:hanging="360"/>
      </w:pPr>
      <w:rPr>
        <w:rFonts w:cs="Times New Roman"/>
      </w:rPr>
    </w:lvl>
    <w:lvl w:ilvl="5">
      <w:start w:val="1"/>
      <w:numFmt w:val="lowerRoman"/>
      <w:lvlText w:val="%6."/>
      <w:legacy w:legacy="1" w:legacySpace="120" w:legacyIndent="180"/>
      <w:lvlJc w:val="left"/>
      <w:pPr>
        <w:ind w:left="1815" w:hanging="180"/>
      </w:pPr>
      <w:rPr>
        <w:rFonts w:cs="Times New Roman"/>
      </w:rPr>
    </w:lvl>
    <w:lvl w:ilvl="6">
      <w:start w:val="1"/>
      <w:numFmt w:val="decimal"/>
      <w:lvlText w:val="%7."/>
      <w:legacy w:legacy="1" w:legacySpace="120" w:legacyIndent="360"/>
      <w:lvlJc w:val="left"/>
      <w:pPr>
        <w:ind w:left="2175" w:hanging="360"/>
      </w:pPr>
      <w:rPr>
        <w:rFonts w:cs="Times New Roman"/>
      </w:rPr>
    </w:lvl>
    <w:lvl w:ilvl="7">
      <w:start w:val="1"/>
      <w:numFmt w:val="lowerLetter"/>
      <w:lvlText w:val="%8."/>
      <w:legacy w:legacy="1" w:legacySpace="120" w:legacyIndent="360"/>
      <w:lvlJc w:val="left"/>
      <w:pPr>
        <w:ind w:left="2535" w:hanging="360"/>
      </w:pPr>
      <w:rPr>
        <w:rFonts w:cs="Times New Roman"/>
      </w:rPr>
    </w:lvl>
    <w:lvl w:ilvl="8">
      <w:start w:val="1"/>
      <w:numFmt w:val="lowerRoman"/>
      <w:lvlText w:val="%9."/>
      <w:legacy w:legacy="1" w:legacySpace="120" w:legacyIndent="180"/>
      <w:lvlJc w:val="left"/>
      <w:pPr>
        <w:ind w:left="2715" w:hanging="180"/>
      </w:pPr>
      <w:rPr>
        <w:rFonts w:cs="Times New Roman"/>
      </w:rPr>
    </w:lvl>
  </w:abstractNum>
  <w:abstractNum w:abstractNumId="23" w15:restartNumberingAfterBreak="0">
    <w:nsid w:val="3BC41A91"/>
    <w:multiLevelType w:val="multilevel"/>
    <w:tmpl w:val="D3D29D00"/>
    <w:lvl w:ilvl="0">
      <w:start w:val="1"/>
      <w:numFmt w:val="decimal"/>
      <w:lvlText w:val="%1."/>
      <w:legacy w:legacy="1" w:legacySpace="120" w:legacyIndent="375"/>
      <w:lvlJc w:val="left"/>
      <w:pPr>
        <w:ind w:left="375" w:hanging="375"/>
      </w:pPr>
      <w:rPr>
        <w:rFonts w:cs="Times New Roman"/>
      </w:rPr>
    </w:lvl>
    <w:lvl w:ilvl="1">
      <w:start w:val="1"/>
      <w:numFmt w:val="lowerLetter"/>
      <w:lvlText w:val="%2."/>
      <w:legacy w:legacy="1" w:legacySpace="120" w:legacyIndent="360"/>
      <w:lvlJc w:val="left"/>
      <w:pPr>
        <w:ind w:left="735" w:hanging="360"/>
      </w:pPr>
      <w:rPr>
        <w:rFonts w:cs="Times New Roman"/>
      </w:rPr>
    </w:lvl>
    <w:lvl w:ilvl="2">
      <w:start w:val="1"/>
      <w:numFmt w:val="lowerRoman"/>
      <w:lvlText w:val="%3."/>
      <w:legacy w:legacy="1" w:legacySpace="120" w:legacyIndent="180"/>
      <w:lvlJc w:val="left"/>
      <w:pPr>
        <w:ind w:left="915" w:hanging="180"/>
      </w:pPr>
      <w:rPr>
        <w:rFonts w:cs="Times New Roman"/>
      </w:rPr>
    </w:lvl>
    <w:lvl w:ilvl="3">
      <w:start w:val="1"/>
      <w:numFmt w:val="decimal"/>
      <w:lvlText w:val="%4."/>
      <w:legacy w:legacy="1" w:legacySpace="120" w:legacyIndent="360"/>
      <w:lvlJc w:val="left"/>
      <w:pPr>
        <w:ind w:left="1275" w:hanging="360"/>
      </w:pPr>
      <w:rPr>
        <w:rFonts w:cs="Times New Roman"/>
      </w:rPr>
    </w:lvl>
    <w:lvl w:ilvl="4">
      <w:start w:val="1"/>
      <w:numFmt w:val="lowerLetter"/>
      <w:lvlText w:val="%5."/>
      <w:legacy w:legacy="1" w:legacySpace="120" w:legacyIndent="360"/>
      <w:lvlJc w:val="left"/>
      <w:pPr>
        <w:ind w:left="1635" w:hanging="360"/>
      </w:pPr>
      <w:rPr>
        <w:rFonts w:cs="Times New Roman"/>
      </w:rPr>
    </w:lvl>
    <w:lvl w:ilvl="5">
      <w:start w:val="1"/>
      <w:numFmt w:val="lowerRoman"/>
      <w:lvlText w:val="%6."/>
      <w:legacy w:legacy="1" w:legacySpace="120" w:legacyIndent="180"/>
      <w:lvlJc w:val="left"/>
      <w:pPr>
        <w:ind w:left="1815" w:hanging="180"/>
      </w:pPr>
      <w:rPr>
        <w:rFonts w:cs="Times New Roman"/>
      </w:rPr>
    </w:lvl>
    <w:lvl w:ilvl="6">
      <w:start w:val="1"/>
      <w:numFmt w:val="decimal"/>
      <w:lvlText w:val="%7."/>
      <w:legacy w:legacy="1" w:legacySpace="120" w:legacyIndent="360"/>
      <w:lvlJc w:val="left"/>
      <w:pPr>
        <w:ind w:left="2175" w:hanging="360"/>
      </w:pPr>
      <w:rPr>
        <w:rFonts w:cs="Times New Roman"/>
      </w:rPr>
    </w:lvl>
    <w:lvl w:ilvl="7">
      <w:start w:val="1"/>
      <w:numFmt w:val="lowerLetter"/>
      <w:lvlText w:val="%8."/>
      <w:legacy w:legacy="1" w:legacySpace="120" w:legacyIndent="360"/>
      <w:lvlJc w:val="left"/>
      <w:pPr>
        <w:ind w:left="2535" w:hanging="360"/>
      </w:pPr>
      <w:rPr>
        <w:rFonts w:cs="Times New Roman"/>
      </w:rPr>
    </w:lvl>
    <w:lvl w:ilvl="8">
      <w:start w:val="1"/>
      <w:numFmt w:val="lowerRoman"/>
      <w:lvlText w:val="%9."/>
      <w:legacy w:legacy="1" w:legacySpace="120" w:legacyIndent="180"/>
      <w:lvlJc w:val="left"/>
      <w:pPr>
        <w:ind w:left="2715" w:hanging="180"/>
      </w:pPr>
      <w:rPr>
        <w:rFonts w:cs="Times New Roman"/>
      </w:rPr>
    </w:lvl>
  </w:abstractNum>
  <w:abstractNum w:abstractNumId="24" w15:restartNumberingAfterBreak="0">
    <w:nsid w:val="45312F59"/>
    <w:multiLevelType w:val="singleLevel"/>
    <w:tmpl w:val="333AB922"/>
    <w:lvl w:ilvl="0">
      <w:start w:val="1"/>
      <w:numFmt w:val="decimal"/>
      <w:lvlText w:val="%1."/>
      <w:legacy w:legacy="1" w:legacySpace="120" w:legacyIndent="360"/>
      <w:lvlJc w:val="left"/>
      <w:pPr>
        <w:ind w:left="426" w:hanging="360"/>
      </w:pPr>
      <w:rPr>
        <w:rFonts w:cs="Times New Roman"/>
      </w:rPr>
    </w:lvl>
  </w:abstractNum>
  <w:abstractNum w:abstractNumId="25" w15:restartNumberingAfterBreak="0">
    <w:nsid w:val="48354E16"/>
    <w:multiLevelType w:val="singleLevel"/>
    <w:tmpl w:val="49A008C2"/>
    <w:lvl w:ilvl="0">
      <w:start w:val="1"/>
      <w:numFmt w:val="lowerLetter"/>
      <w:lvlText w:val="%1)"/>
      <w:legacy w:legacy="1" w:legacySpace="0" w:legacyIndent="283"/>
      <w:lvlJc w:val="left"/>
      <w:pPr>
        <w:ind w:left="850" w:hanging="283"/>
      </w:pPr>
      <w:rPr>
        <w:rFonts w:cs="Times New Roman"/>
      </w:rPr>
    </w:lvl>
  </w:abstractNum>
  <w:abstractNum w:abstractNumId="26" w15:restartNumberingAfterBreak="0">
    <w:nsid w:val="4AEF04DC"/>
    <w:multiLevelType w:val="hybridMultilevel"/>
    <w:tmpl w:val="52B07976"/>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7" w15:restartNumberingAfterBreak="0">
    <w:nsid w:val="4C8C5604"/>
    <w:multiLevelType w:val="hybridMultilevel"/>
    <w:tmpl w:val="554EE148"/>
    <w:lvl w:ilvl="0" w:tplc="0405000F">
      <w:start w:val="1"/>
      <w:numFmt w:val="decimal"/>
      <w:lvlText w:val="%1."/>
      <w:lvlJc w:val="left"/>
      <w:pPr>
        <w:ind w:left="360" w:hanging="360"/>
      </w:p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28" w15:restartNumberingAfterBreak="0">
    <w:nsid w:val="4E653B5D"/>
    <w:multiLevelType w:val="hybridMultilevel"/>
    <w:tmpl w:val="DED2AA74"/>
    <w:lvl w:ilvl="0" w:tplc="0405000F">
      <w:start w:val="1"/>
      <w:numFmt w:val="decimal"/>
      <w:lvlText w:val="%1."/>
      <w:lvlJc w:val="left"/>
      <w:pPr>
        <w:ind w:left="1440" w:hanging="360"/>
      </w:pPr>
    </w:lvl>
    <w:lvl w:ilvl="1" w:tplc="04050019" w:tentative="1">
      <w:start w:val="1"/>
      <w:numFmt w:val="lowerLetter"/>
      <w:lvlText w:val="%2."/>
      <w:lvlJc w:val="left"/>
      <w:pPr>
        <w:ind w:left="2160" w:hanging="360"/>
      </w:pPr>
    </w:lvl>
    <w:lvl w:ilvl="2" w:tplc="0405001B" w:tentative="1">
      <w:start w:val="1"/>
      <w:numFmt w:val="lowerRoman"/>
      <w:lvlText w:val="%3."/>
      <w:lvlJc w:val="right"/>
      <w:pPr>
        <w:ind w:left="2880" w:hanging="180"/>
      </w:pPr>
    </w:lvl>
    <w:lvl w:ilvl="3" w:tplc="0405000F" w:tentative="1">
      <w:start w:val="1"/>
      <w:numFmt w:val="decimal"/>
      <w:lvlText w:val="%4."/>
      <w:lvlJc w:val="left"/>
      <w:pPr>
        <w:ind w:left="3600" w:hanging="360"/>
      </w:pPr>
    </w:lvl>
    <w:lvl w:ilvl="4" w:tplc="04050019" w:tentative="1">
      <w:start w:val="1"/>
      <w:numFmt w:val="lowerLetter"/>
      <w:lvlText w:val="%5."/>
      <w:lvlJc w:val="left"/>
      <w:pPr>
        <w:ind w:left="4320" w:hanging="360"/>
      </w:pPr>
    </w:lvl>
    <w:lvl w:ilvl="5" w:tplc="0405001B" w:tentative="1">
      <w:start w:val="1"/>
      <w:numFmt w:val="lowerRoman"/>
      <w:lvlText w:val="%6."/>
      <w:lvlJc w:val="right"/>
      <w:pPr>
        <w:ind w:left="5040" w:hanging="180"/>
      </w:pPr>
    </w:lvl>
    <w:lvl w:ilvl="6" w:tplc="0405000F" w:tentative="1">
      <w:start w:val="1"/>
      <w:numFmt w:val="decimal"/>
      <w:lvlText w:val="%7."/>
      <w:lvlJc w:val="left"/>
      <w:pPr>
        <w:ind w:left="5760" w:hanging="360"/>
      </w:pPr>
    </w:lvl>
    <w:lvl w:ilvl="7" w:tplc="04050019" w:tentative="1">
      <w:start w:val="1"/>
      <w:numFmt w:val="lowerLetter"/>
      <w:lvlText w:val="%8."/>
      <w:lvlJc w:val="left"/>
      <w:pPr>
        <w:ind w:left="6480" w:hanging="360"/>
      </w:pPr>
    </w:lvl>
    <w:lvl w:ilvl="8" w:tplc="0405001B" w:tentative="1">
      <w:start w:val="1"/>
      <w:numFmt w:val="lowerRoman"/>
      <w:lvlText w:val="%9."/>
      <w:lvlJc w:val="right"/>
      <w:pPr>
        <w:ind w:left="7200" w:hanging="180"/>
      </w:pPr>
    </w:lvl>
  </w:abstractNum>
  <w:abstractNum w:abstractNumId="29" w15:restartNumberingAfterBreak="0">
    <w:nsid w:val="4E717A71"/>
    <w:multiLevelType w:val="hybridMultilevel"/>
    <w:tmpl w:val="6F3A7E58"/>
    <w:lvl w:ilvl="0" w:tplc="74C28FB8">
      <w:start w:val="1"/>
      <w:numFmt w:val="decimal"/>
      <w:lvlText w:val="%1."/>
      <w:lvlJc w:val="left"/>
      <w:pPr>
        <w:ind w:left="720" w:hanging="360"/>
      </w:pPr>
      <w:rPr>
        <w:b w:val="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0" w15:restartNumberingAfterBreak="0">
    <w:nsid w:val="4E7526AB"/>
    <w:multiLevelType w:val="singleLevel"/>
    <w:tmpl w:val="333AB922"/>
    <w:lvl w:ilvl="0">
      <w:start w:val="1"/>
      <w:numFmt w:val="decimal"/>
      <w:lvlText w:val="%1."/>
      <w:legacy w:legacy="1" w:legacySpace="120" w:legacyIndent="360"/>
      <w:lvlJc w:val="left"/>
      <w:pPr>
        <w:ind w:left="360" w:hanging="360"/>
      </w:pPr>
      <w:rPr>
        <w:rFonts w:cs="Times New Roman"/>
      </w:rPr>
    </w:lvl>
  </w:abstractNum>
  <w:abstractNum w:abstractNumId="31" w15:restartNumberingAfterBreak="0">
    <w:nsid w:val="58661732"/>
    <w:multiLevelType w:val="multilevel"/>
    <w:tmpl w:val="D3D29D00"/>
    <w:lvl w:ilvl="0">
      <w:start w:val="1"/>
      <w:numFmt w:val="lowerLetter"/>
      <w:lvlText w:val="%1)"/>
      <w:lvlJc w:val="left"/>
      <w:pPr>
        <w:tabs>
          <w:tab w:val="num" w:pos="1090"/>
        </w:tabs>
        <w:ind w:left="1090" w:hanging="360"/>
      </w:pPr>
      <w:rPr>
        <w:rFonts w:cs="Times New Roman" w:hint="default"/>
        <w:b w:val="0"/>
      </w:rPr>
    </w:lvl>
    <w:lvl w:ilvl="1">
      <w:start w:val="1"/>
      <w:numFmt w:val="lowerLetter"/>
      <w:lvlText w:val="%2."/>
      <w:legacy w:legacy="1" w:legacySpace="120" w:legacyIndent="360"/>
      <w:lvlJc w:val="left"/>
      <w:pPr>
        <w:ind w:left="1465" w:hanging="360"/>
      </w:pPr>
      <w:rPr>
        <w:rFonts w:cs="Times New Roman"/>
      </w:rPr>
    </w:lvl>
    <w:lvl w:ilvl="2">
      <w:start w:val="1"/>
      <w:numFmt w:val="lowerRoman"/>
      <w:lvlText w:val="%3."/>
      <w:legacy w:legacy="1" w:legacySpace="120" w:legacyIndent="180"/>
      <w:lvlJc w:val="left"/>
      <w:pPr>
        <w:ind w:left="1645" w:hanging="180"/>
      </w:pPr>
      <w:rPr>
        <w:rFonts w:cs="Times New Roman"/>
      </w:rPr>
    </w:lvl>
    <w:lvl w:ilvl="3">
      <w:start w:val="1"/>
      <w:numFmt w:val="decimal"/>
      <w:lvlText w:val="%4."/>
      <w:legacy w:legacy="1" w:legacySpace="120" w:legacyIndent="360"/>
      <w:lvlJc w:val="left"/>
      <w:pPr>
        <w:ind w:left="502" w:hanging="360"/>
      </w:pPr>
      <w:rPr>
        <w:rFonts w:cs="Times New Roman"/>
      </w:rPr>
    </w:lvl>
    <w:lvl w:ilvl="4">
      <w:start w:val="1"/>
      <w:numFmt w:val="lowerLetter"/>
      <w:lvlText w:val="%5."/>
      <w:legacy w:legacy="1" w:legacySpace="120" w:legacyIndent="360"/>
      <w:lvlJc w:val="left"/>
      <w:pPr>
        <w:ind w:left="2365" w:hanging="360"/>
      </w:pPr>
      <w:rPr>
        <w:rFonts w:cs="Times New Roman"/>
      </w:rPr>
    </w:lvl>
    <w:lvl w:ilvl="5">
      <w:start w:val="1"/>
      <w:numFmt w:val="lowerRoman"/>
      <w:lvlText w:val="%6."/>
      <w:legacy w:legacy="1" w:legacySpace="120" w:legacyIndent="180"/>
      <w:lvlJc w:val="left"/>
      <w:pPr>
        <w:ind w:left="2545" w:hanging="180"/>
      </w:pPr>
      <w:rPr>
        <w:rFonts w:cs="Times New Roman"/>
      </w:rPr>
    </w:lvl>
    <w:lvl w:ilvl="6">
      <w:start w:val="1"/>
      <w:numFmt w:val="decimal"/>
      <w:lvlText w:val="%7."/>
      <w:legacy w:legacy="1" w:legacySpace="120" w:legacyIndent="360"/>
      <w:lvlJc w:val="left"/>
      <w:pPr>
        <w:ind w:left="2905" w:hanging="360"/>
      </w:pPr>
      <w:rPr>
        <w:rFonts w:cs="Times New Roman"/>
      </w:rPr>
    </w:lvl>
    <w:lvl w:ilvl="7">
      <w:start w:val="1"/>
      <w:numFmt w:val="lowerLetter"/>
      <w:lvlText w:val="%8."/>
      <w:legacy w:legacy="1" w:legacySpace="120" w:legacyIndent="360"/>
      <w:lvlJc w:val="left"/>
      <w:pPr>
        <w:ind w:left="3265" w:hanging="360"/>
      </w:pPr>
      <w:rPr>
        <w:rFonts w:cs="Times New Roman"/>
      </w:rPr>
    </w:lvl>
    <w:lvl w:ilvl="8">
      <w:start w:val="1"/>
      <w:numFmt w:val="lowerRoman"/>
      <w:lvlText w:val="%9."/>
      <w:legacy w:legacy="1" w:legacySpace="120" w:legacyIndent="180"/>
      <w:lvlJc w:val="left"/>
      <w:pPr>
        <w:ind w:left="3445" w:hanging="180"/>
      </w:pPr>
      <w:rPr>
        <w:rFonts w:cs="Times New Roman"/>
      </w:rPr>
    </w:lvl>
  </w:abstractNum>
  <w:abstractNum w:abstractNumId="32" w15:restartNumberingAfterBreak="0">
    <w:nsid w:val="5BCE2650"/>
    <w:multiLevelType w:val="singleLevel"/>
    <w:tmpl w:val="333AB922"/>
    <w:lvl w:ilvl="0">
      <w:start w:val="1"/>
      <w:numFmt w:val="decimal"/>
      <w:lvlText w:val="%1."/>
      <w:legacy w:legacy="1" w:legacySpace="120" w:legacyIndent="360"/>
      <w:lvlJc w:val="left"/>
      <w:pPr>
        <w:ind w:left="360" w:hanging="360"/>
      </w:pPr>
      <w:rPr>
        <w:rFonts w:cs="Times New Roman"/>
      </w:rPr>
    </w:lvl>
  </w:abstractNum>
  <w:abstractNum w:abstractNumId="33" w15:restartNumberingAfterBreak="0">
    <w:nsid w:val="60E32B3F"/>
    <w:multiLevelType w:val="hybridMultilevel"/>
    <w:tmpl w:val="A994390C"/>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4" w15:restartNumberingAfterBreak="0">
    <w:nsid w:val="61FE25F7"/>
    <w:multiLevelType w:val="hybridMultilevel"/>
    <w:tmpl w:val="7A0C8BA8"/>
    <w:lvl w:ilvl="0" w:tplc="38880EE2">
      <w:start w:val="1"/>
      <w:numFmt w:val="lowerLetter"/>
      <w:lvlText w:val="%1)"/>
      <w:lvlJc w:val="left"/>
      <w:pPr>
        <w:ind w:left="900" w:hanging="360"/>
      </w:pPr>
      <w:rPr>
        <w:rFonts w:hint="default"/>
      </w:rPr>
    </w:lvl>
    <w:lvl w:ilvl="1" w:tplc="04050019" w:tentative="1">
      <w:start w:val="1"/>
      <w:numFmt w:val="lowerLetter"/>
      <w:lvlText w:val="%2."/>
      <w:lvlJc w:val="left"/>
      <w:pPr>
        <w:ind w:left="1620" w:hanging="360"/>
      </w:pPr>
    </w:lvl>
    <w:lvl w:ilvl="2" w:tplc="0405001B" w:tentative="1">
      <w:start w:val="1"/>
      <w:numFmt w:val="lowerRoman"/>
      <w:lvlText w:val="%3."/>
      <w:lvlJc w:val="right"/>
      <w:pPr>
        <w:ind w:left="2340" w:hanging="180"/>
      </w:pPr>
    </w:lvl>
    <w:lvl w:ilvl="3" w:tplc="0405000F" w:tentative="1">
      <w:start w:val="1"/>
      <w:numFmt w:val="decimal"/>
      <w:lvlText w:val="%4."/>
      <w:lvlJc w:val="left"/>
      <w:pPr>
        <w:ind w:left="3060" w:hanging="360"/>
      </w:pPr>
    </w:lvl>
    <w:lvl w:ilvl="4" w:tplc="04050019" w:tentative="1">
      <w:start w:val="1"/>
      <w:numFmt w:val="lowerLetter"/>
      <w:lvlText w:val="%5."/>
      <w:lvlJc w:val="left"/>
      <w:pPr>
        <w:ind w:left="3780" w:hanging="360"/>
      </w:pPr>
    </w:lvl>
    <w:lvl w:ilvl="5" w:tplc="0405001B" w:tentative="1">
      <w:start w:val="1"/>
      <w:numFmt w:val="lowerRoman"/>
      <w:lvlText w:val="%6."/>
      <w:lvlJc w:val="right"/>
      <w:pPr>
        <w:ind w:left="4500" w:hanging="180"/>
      </w:pPr>
    </w:lvl>
    <w:lvl w:ilvl="6" w:tplc="0405000F" w:tentative="1">
      <w:start w:val="1"/>
      <w:numFmt w:val="decimal"/>
      <w:lvlText w:val="%7."/>
      <w:lvlJc w:val="left"/>
      <w:pPr>
        <w:ind w:left="5220" w:hanging="360"/>
      </w:pPr>
    </w:lvl>
    <w:lvl w:ilvl="7" w:tplc="04050019" w:tentative="1">
      <w:start w:val="1"/>
      <w:numFmt w:val="lowerLetter"/>
      <w:lvlText w:val="%8."/>
      <w:lvlJc w:val="left"/>
      <w:pPr>
        <w:ind w:left="5940" w:hanging="360"/>
      </w:pPr>
    </w:lvl>
    <w:lvl w:ilvl="8" w:tplc="0405001B" w:tentative="1">
      <w:start w:val="1"/>
      <w:numFmt w:val="lowerRoman"/>
      <w:lvlText w:val="%9."/>
      <w:lvlJc w:val="right"/>
      <w:pPr>
        <w:ind w:left="6660" w:hanging="180"/>
      </w:pPr>
    </w:lvl>
  </w:abstractNum>
  <w:abstractNum w:abstractNumId="35" w15:restartNumberingAfterBreak="0">
    <w:nsid w:val="65263ED4"/>
    <w:multiLevelType w:val="hybridMultilevel"/>
    <w:tmpl w:val="2A4023B8"/>
    <w:lvl w:ilvl="0" w:tplc="04050001">
      <w:start w:val="1"/>
      <w:numFmt w:val="bullet"/>
      <w:lvlText w:val=""/>
      <w:lvlJc w:val="left"/>
      <w:pPr>
        <w:ind w:left="720" w:hanging="360"/>
      </w:pPr>
      <w:rPr>
        <w:rFonts w:ascii="Symbol" w:hAnsi="Symbol"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6" w15:restartNumberingAfterBreak="0">
    <w:nsid w:val="65774EBB"/>
    <w:multiLevelType w:val="multilevel"/>
    <w:tmpl w:val="D3D29D00"/>
    <w:lvl w:ilvl="0">
      <w:start w:val="1"/>
      <w:numFmt w:val="decimal"/>
      <w:lvlText w:val="%1."/>
      <w:legacy w:legacy="1" w:legacySpace="120" w:legacyIndent="375"/>
      <w:lvlJc w:val="left"/>
      <w:pPr>
        <w:ind w:left="375" w:hanging="375"/>
      </w:pPr>
      <w:rPr>
        <w:rFonts w:cs="Times New Roman"/>
      </w:rPr>
    </w:lvl>
    <w:lvl w:ilvl="1">
      <w:start w:val="1"/>
      <w:numFmt w:val="lowerLetter"/>
      <w:lvlText w:val="%2."/>
      <w:legacy w:legacy="1" w:legacySpace="120" w:legacyIndent="360"/>
      <w:lvlJc w:val="left"/>
      <w:pPr>
        <w:ind w:left="735" w:hanging="360"/>
      </w:pPr>
      <w:rPr>
        <w:rFonts w:cs="Times New Roman"/>
      </w:rPr>
    </w:lvl>
    <w:lvl w:ilvl="2">
      <w:start w:val="1"/>
      <w:numFmt w:val="lowerRoman"/>
      <w:lvlText w:val="%3."/>
      <w:legacy w:legacy="1" w:legacySpace="120" w:legacyIndent="180"/>
      <w:lvlJc w:val="left"/>
      <w:pPr>
        <w:ind w:left="915" w:hanging="180"/>
      </w:pPr>
      <w:rPr>
        <w:rFonts w:cs="Times New Roman"/>
      </w:rPr>
    </w:lvl>
    <w:lvl w:ilvl="3">
      <w:start w:val="1"/>
      <w:numFmt w:val="decimal"/>
      <w:lvlText w:val="%4."/>
      <w:legacy w:legacy="1" w:legacySpace="120" w:legacyIndent="360"/>
      <w:lvlJc w:val="left"/>
      <w:pPr>
        <w:ind w:left="1275" w:hanging="360"/>
      </w:pPr>
      <w:rPr>
        <w:rFonts w:cs="Times New Roman"/>
      </w:rPr>
    </w:lvl>
    <w:lvl w:ilvl="4">
      <w:start w:val="1"/>
      <w:numFmt w:val="lowerLetter"/>
      <w:lvlText w:val="%5."/>
      <w:legacy w:legacy="1" w:legacySpace="120" w:legacyIndent="360"/>
      <w:lvlJc w:val="left"/>
      <w:pPr>
        <w:ind w:left="1635" w:hanging="360"/>
      </w:pPr>
      <w:rPr>
        <w:rFonts w:cs="Times New Roman"/>
      </w:rPr>
    </w:lvl>
    <w:lvl w:ilvl="5">
      <w:start w:val="1"/>
      <w:numFmt w:val="lowerRoman"/>
      <w:lvlText w:val="%6."/>
      <w:legacy w:legacy="1" w:legacySpace="120" w:legacyIndent="180"/>
      <w:lvlJc w:val="left"/>
      <w:pPr>
        <w:ind w:left="1815" w:hanging="180"/>
      </w:pPr>
      <w:rPr>
        <w:rFonts w:cs="Times New Roman"/>
      </w:rPr>
    </w:lvl>
    <w:lvl w:ilvl="6">
      <w:start w:val="1"/>
      <w:numFmt w:val="decimal"/>
      <w:lvlText w:val="%7."/>
      <w:legacy w:legacy="1" w:legacySpace="120" w:legacyIndent="360"/>
      <w:lvlJc w:val="left"/>
      <w:pPr>
        <w:ind w:left="2175" w:hanging="360"/>
      </w:pPr>
      <w:rPr>
        <w:rFonts w:cs="Times New Roman"/>
      </w:rPr>
    </w:lvl>
    <w:lvl w:ilvl="7">
      <w:start w:val="1"/>
      <w:numFmt w:val="lowerLetter"/>
      <w:lvlText w:val="%8."/>
      <w:legacy w:legacy="1" w:legacySpace="120" w:legacyIndent="360"/>
      <w:lvlJc w:val="left"/>
      <w:pPr>
        <w:ind w:left="2535" w:hanging="360"/>
      </w:pPr>
      <w:rPr>
        <w:rFonts w:cs="Times New Roman"/>
      </w:rPr>
    </w:lvl>
    <w:lvl w:ilvl="8">
      <w:start w:val="1"/>
      <w:numFmt w:val="lowerRoman"/>
      <w:lvlText w:val="%9."/>
      <w:legacy w:legacy="1" w:legacySpace="120" w:legacyIndent="180"/>
      <w:lvlJc w:val="left"/>
      <w:pPr>
        <w:ind w:left="2715" w:hanging="180"/>
      </w:pPr>
      <w:rPr>
        <w:rFonts w:cs="Times New Roman"/>
      </w:rPr>
    </w:lvl>
  </w:abstractNum>
  <w:abstractNum w:abstractNumId="37" w15:restartNumberingAfterBreak="0">
    <w:nsid w:val="6F6B2F5D"/>
    <w:multiLevelType w:val="singleLevel"/>
    <w:tmpl w:val="49A008C2"/>
    <w:lvl w:ilvl="0">
      <w:start w:val="1"/>
      <w:numFmt w:val="lowerLetter"/>
      <w:lvlText w:val="%1)"/>
      <w:legacy w:legacy="1" w:legacySpace="0" w:legacyIndent="283"/>
      <w:lvlJc w:val="left"/>
      <w:pPr>
        <w:ind w:left="709" w:hanging="283"/>
      </w:pPr>
      <w:rPr>
        <w:rFonts w:cs="Times New Roman"/>
      </w:rPr>
    </w:lvl>
  </w:abstractNum>
  <w:abstractNum w:abstractNumId="38" w15:restartNumberingAfterBreak="0">
    <w:nsid w:val="757A20ED"/>
    <w:multiLevelType w:val="singleLevel"/>
    <w:tmpl w:val="CDB05FE8"/>
    <w:lvl w:ilvl="0">
      <w:start w:val="1"/>
      <w:numFmt w:val="decimal"/>
      <w:lvlText w:val="%1."/>
      <w:legacy w:legacy="1" w:legacySpace="120" w:legacyIndent="420"/>
      <w:lvlJc w:val="left"/>
      <w:pPr>
        <w:ind w:left="562" w:hanging="420"/>
      </w:pPr>
      <w:rPr>
        <w:rFonts w:cs="Times New Roman"/>
        <w:color w:val="000000" w:themeColor="text1"/>
      </w:rPr>
    </w:lvl>
  </w:abstractNum>
  <w:abstractNum w:abstractNumId="39" w15:restartNumberingAfterBreak="0">
    <w:nsid w:val="75C83EBC"/>
    <w:multiLevelType w:val="singleLevel"/>
    <w:tmpl w:val="333AB922"/>
    <w:lvl w:ilvl="0">
      <w:start w:val="1"/>
      <w:numFmt w:val="decimal"/>
      <w:lvlText w:val="%1."/>
      <w:legacy w:legacy="1" w:legacySpace="120" w:legacyIndent="360"/>
      <w:lvlJc w:val="left"/>
      <w:pPr>
        <w:ind w:left="720" w:hanging="360"/>
      </w:pPr>
      <w:rPr>
        <w:rFonts w:cs="Times New Roman"/>
      </w:rPr>
    </w:lvl>
  </w:abstractNum>
  <w:abstractNum w:abstractNumId="40" w15:restartNumberingAfterBreak="0">
    <w:nsid w:val="79D35814"/>
    <w:multiLevelType w:val="singleLevel"/>
    <w:tmpl w:val="333AB922"/>
    <w:lvl w:ilvl="0">
      <w:start w:val="1"/>
      <w:numFmt w:val="decimal"/>
      <w:lvlText w:val="%1."/>
      <w:legacy w:legacy="1" w:legacySpace="120" w:legacyIndent="360"/>
      <w:lvlJc w:val="left"/>
      <w:pPr>
        <w:ind w:left="720" w:hanging="360"/>
      </w:pPr>
      <w:rPr>
        <w:rFonts w:cs="Times New Roman"/>
      </w:rPr>
    </w:lvl>
  </w:abstractNum>
  <w:abstractNum w:abstractNumId="41" w15:restartNumberingAfterBreak="0">
    <w:nsid w:val="7C464A6B"/>
    <w:multiLevelType w:val="singleLevel"/>
    <w:tmpl w:val="51B4F5A4"/>
    <w:lvl w:ilvl="0">
      <w:start w:val="1"/>
      <w:numFmt w:val="decimal"/>
      <w:lvlText w:val="%1."/>
      <w:legacy w:legacy="1" w:legacySpace="0" w:legacyIndent="283"/>
      <w:lvlJc w:val="left"/>
      <w:pPr>
        <w:ind w:left="283" w:hanging="283"/>
      </w:pPr>
      <w:rPr>
        <w:rFonts w:cs="Times New Roman"/>
      </w:rPr>
    </w:lvl>
  </w:abstractNum>
  <w:abstractNum w:abstractNumId="42" w15:restartNumberingAfterBreak="0">
    <w:nsid w:val="7CD6046B"/>
    <w:multiLevelType w:val="multilevel"/>
    <w:tmpl w:val="D3D29D00"/>
    <w:lvl w:ilvl="0">
      <w:start w:val="1"/>
      <w:numFmt w:val="decimal"/>
      <w:lvlText w:val="%1."/>
      <w:legacy w:legacy="1" w:legacySpace="120" w:legacyIndent="375"/>
      <w:lvlJc w:val="left"/>
      <w:pPr>
        <w:ind w:left="375" w:hanging="375"/>
      </w:pPr>
      <w:rPr>
        <w:rFonts w:cs="Times New Roman"/>
      </w:rPr>
    </w:lvl>
    <w:lvl w:ilvl="1">
      <w:start w:val="1"/>
      <w:numFmt w:val="lowerLetter"/>
      <w:lvlText w:val="%2."/>
      <w:legacy w:legacy="1" w:legacySpace="120" w:legacyIndent="360"/>
      <w:lvlJc w:val="left"/>
      <w:pPr>
        <w:ind w:left="735" w:hanging="360"/>
      </w:pPr>
      <w:rPr>
        <w:rFonts w:cs="Times New Roman"/>
      </w:rPr>
    </w:lvl>
    <w:lvl w:ilvl="2">
      <w:start w:val="1"/>
      <w:numFmt w:val="lowerRoman"/>
      <w:lvlText w:val="%3."/>
      <w:legacy w:legacy="1" w:legacySpace="120" w:legacyIndent="180"/>
      <w:lvlJc w:val="left"/>
      <w:pPr>
        <w:ind w:left="915" w:hanging="180"/>
      </w:pPr>
      <w:rPr>
        <w:rFonts w:cs="Times New Roman"/>
      </w:rPr>
    </w:lvl>
    <w:lvl w:ilvl="3">
      <w:start w:val="1"/>
      <w:numFmt w:val="decimal"/>
      <w:lvlText w:val="%4."/>
      <w:legacy w:legacy="1" w:legacySpace="120" w:legacyIndent="360"/>
      <w:lvlJc w:val="left"/>
      <w:pPr>
        <w:ind w:left="1275" w:hanging="360"/>
      </w:pPr>
      <w:rPr>
        <w:rFonts w:cs="Times New Roman"/>
      </w:rPr>
    </w:lvl>
    <w:lvl w:ilvl="4">
      <w:start w:val="1"/>
      <w:numFmt w:val="lowerLetter"/>
      <w:lvlText w:val="%5."/>
      <w:legacy w:legacy="1" w:legacySpace="120" w:legacyIndent="360"/>
      <w:lvlJc w:val="left"/>
      <w:pPr>
        <w:ind w:left="1635" w:hanging="360"/>
      </w:pPr>
      <w:rPr>
        <w:rFonts w:cs="Times New Roman"/>
      </w:rPr>
    </w:lvl>
    <w:lvl w:ilvl="5">
      <w:start w:val="1"/>
      <w:numFmt w:val="lowerRoman"/>
      <w:lvlText w:val="%6."/>
      <w:legacy w:legacy="1" w:legacySpace="120" w:legacyIndent="180"/>
      <w:lvlJc w:val="left"/>
      <w:pPr>
        <w:ind w:left="1815" w:hanging="180"/>
      </w:pPr>
      <w:rPr>
        <w:rFonts w:cs="Times New Roman"/>
      </w:rPr>
    </w:lvl>
    <w:lvl w:ilvl="6">
      <w:start w:val="1"/>
      <w:numFmt w:val="decimal"/>
      <w:lvlText w:val="%7."/>
      <w:legacy w:legacy="1" w:legacySpace="120" w:legacyIndent="360"/>
      <w:lvlJc w:val="left"/>
      <w:pPr>
        <w:ind w:left="2175" w:hanging="360"/>
      </w:pPr>
      <w:rPr>
        <w:rFonts w:cs="Times New Roman"/>
      </w:rPr>
    </w:lvl>
    <w:lvl w:ilvl="7">
      <w:start w:val="1"/>
      <w:numFmt w:val="lowerLetter"/>
      <w:lvlText w:val="%8."/>
      <w:legacy w:legacy="1" w:legacySpace="120" w:legacyIndent="360"/>
      <w:lvlJc w:val="left"/>
      <w:pPr>
        <w:ind w:left="2535" w:hanging="360"/>
      </w:pPr>
      <w:rPr>
        <w:rFonts w:cs="Times New Roman"/>
      </w:rPr>
    </w:lvl>
    <w:lvl w:ilvl="8">
      <w:start w:val="1"/>
      <w:numFmt w:val="lowerRoman"/>
      <w:lvlText w:val="%9."/>
      <w:legacy w:legacy="1" w:legacySpace="120" w:legacyIndent="180"/>
      <w:lvlJc w:val="left"/>
      <w:pPr>
        <w:ind w:left="2715" w:hanging="180"/>
      </w:pPr>
      <w:rPr>
        <w:rFonts w:cs="Times New Roman"/>
      </w:rPr>
    </w:lvl>
  </w:abstractNum>
  <w:num w:numId="1" w16cid:durableId="595090167">
    <w:abstractNumId w:val="41"/>
  </w:num>
  <w:num w:numId="2" w16cid:durableId="698970788">
    <w:abstractNumId w:val="15"/>
  </w:num>
  <w:num w:numId="3" w16cid:durableId="2093042802">
    <w:abstractNumId w:val="39"/>
  </w:num>
  <w:num w:numId="4" w16cid:durableId="599413577">
    <w:abstractNumId w:val="3"/>
  </w:num>
  <w:num w:numId="5" w16cid:durableId="1340694775">
    <w:abstractNumId w:val="6"/>
  </w:num>
  <w:num w:numId="6" w16cid:durableId="685256302">
    <w:abstractNumId w:val="2"/>
  </w:num>
  <w:num w:numId="7" w16cid:durableId="774521208">
    <w:abstractNumId w:val="4"/>
  </w:num>
  <w:num w:numId="8" w16cid:durableId="2116904462">
    <w:abstractNumId w:val="18"/>
  </w:num>
  <w:num w:numId="9" w16cid:durableId="864367304">
    <w:abstractNumId w:val="24"/>
  </w:num>
  <w:num w:numId="10" w16cid:durableId="1659378526">
    <w:abstractNumId w:val="30"/>
  </w:num>
  <w:num w:numId="11" w16cid:durableId="1499032769">
    <w:abstractNumId w:val="16"/>
  </w:num>
  <w:num w:numId="12" w16cid:durableId="604383279">
    <w:abstractNumId w:val="38"/>
  </w:num>
  <w:num w:numId="13" w16cid:durableId="204298165">
    <w:abstractNumId w:val="25"/>
  </w:num>
  <w:num w:numId="14" w16cid:durableId="415369428">
    <w:abstractNumId w:val="32"/>
  </w:num>
  <w:num w:numId="15" w16cid:durableId="792287241">
    <w:abstractNumId w:val="37"/>
  </w:num>
  <w:num w:numId="16" w16cid:durableId="1523934676">
    <w:abstractNumId w:val="7"/>
  </w:num>
  <w:num w:numId="17" w16cid:durableId="121002262">
    <w:abstractNumId w:val="13"/>
  </w:num>
  <w:num w:numId="18" w16cid:durableId="1144855296">
    <w:abstractNumId w:val="40"/>
  </w:num>
  <w:num w:numId="19" w16cid:durableId="652370368">
    <w:abstractNumId w:val="0"/>
  </w:num>
  <w:num w:numId="20" w16cid:durableId="1083144359">
    <w:abstractNumId w:val="19"/>
  </w:num>
  <w:num w:numId="21" w16cid:durableId="1726295657">
    <w:abstractNumId w:val="21"/>
  </w:num>
  <w:num w:numId="22" w16cid:durableId="246546692">
    <w:abstractNumId w:val="8"/>
  </w:num>
  <w:num w:numId="23" w16cid:durableId="415249915">
    <w:abstractNumId w:val="11"/>
  </w:num>
  <w:num w:numId="24" w16cid:durableId="162859140">
    <w:abstractNumId w:val="22"/>
  </w:num>
  <w:num w:numId="25" w16cid:durableId="1933001839">
    <w:abstractNumId w:val="5"/>
  </w:num>
  <w:num w:numId="26" w16cid:durableId="94906993">
    <w:abstractNumId w:val="31"/>
  </w:num>
  <w:num w:numId="27" w16cid:durableId="1175610591">
    <w:abstractNumId w:val="10"/>
  </w:num>
  <w:num w:numId="28" w16cid:durableId="1520510573">
    <w:abstractNumId w:val="23"/>
  </w:num>
  <w:num w:numId="29" w16cid:durableId="503395913">
    <w:abstractNumId w:val="36"/>
  </w:num>
  <w:num w:numId="30" w16cid:durableId="1604722250">
    <w:abstractNumId w:val="42"/>
  </w:num>
  <w:num w:numId="31" w16cid:durableId="1751851335">
    <w:abstractNumId w:val="17"/>
  </w:num>
  <w:num w:numId="32" w16cid:durableId="354581352">
    <w:abstractNumId w:val="1"/>
  </w:num>
  <w:num w:numId="33" w16cid:durableId="233248254">
    <w:abstractNumId w:val="33"/>
  </w:num>
  <w:num w:numId="34" w16cid:durableId="72120888">
    <w:abstractNumId w:val="14"/>
  </w:num>
  <w:num w:numId="35" w16cid:durableId="1002244919">
    <w:abstractNumId w:val="27"/>
  </w:num>
  <w:num w:numId="36" w16cid:durableId="540017119">
    <w:abstractNumId w:val="9"/>
  </w:num>
  <w:num w:numId="37" w16cid:durableId="1557932369">
    <w:abstractNumId w:val="26"/>
  </w:num>
  <w:num w:numId="38" w16cid:durableId="1113288301">
    <w:abstractNumId w:val="20"/>
  </w:num>
  <w:num w:numId="39" w16cid:durableId="1014108811">
    <w:abstractNumId w:val="28"/>
  </w:num>
  <w:num w:numId="40" w16cid:durableId="772747197">
    <w:abstractNumId w:val="35"/>
  </w:num>
  <w:num w:numId="41" w16cid:durableId="928275235">
    <w:abstractNumId w:val="34"/>
  </w:num>
  <w:num w:numId="42" w16cid:durableId="1291329048">
    <w:abstractNumId w:val="29"/>
  </w:num>
  <w:num w:numId="43" w16cid:durableId="1029334633">
    <w:abstractNumId w:val="12"/>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ocumentProtection w:edit="forms" w:enforcement="1" w:cryptProviderType="rsaAES" w:cryptAlgorithmClass="hash" w:cryptAlgorithmType="typeAny" w:cryptAlgorithmSid="14" w:cryptSpinCount="100000" w:hash="M5E1XADRaheA6qSNdSmBDpVUtR/qjWGVBkJIlSp70KSJp70MJ4PRe34hVykpAT4hwfsOKyKmtmDcSh6n6lSp0w==" w:salt="wYOXjEG9HAlSYscPgPhOlA=="/>
  <w:defaultTabStop w:val="709"/>
  <w:hyphenationZone w:val="425"/>
  <w:defaultTableStyle w:val="Styl2"/>
  <w:characterSpacingControl w:val="doNotCompress"/>
  <w:hdrShapeDefaults>
    <o:shapedefaults v:ext="edit" spidmax="317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291A"/>
    <w:rsid w:val="00032ED0"/>
    <w:rsid w:val="00032F63"/>
    <w:rsid w:val="00033684"/>
    <w:rsid w:val="000407CE"/>
    <w:rsid w:val="00082D2A"/>
    <w:rsid w:val="000C19FA"/>
    <w:rsid w:val="000F5D99"/>
    <w:rsid w:val="0010011A"/>
    <w:rsid w:val="00107190"/>
    <w:rsid w:val="00152116"/>
    <w:rsid w:val="001823FC"/>
    <w:rsid w:val="00185C76"/>
    <w:rsid w:val="00186F42"/>
    <w:rsid w:val="001D05BF"/>
    <w:rsid w:val="001F1044"/>
    <w:rsid w:val="00217C60"/>
    <w:rsid w:val="00230F40"/>
    <w:rsid w:val="00241AE2"/>
    <w:rsid w:val="00272211"/>
    <w:rsid w:val="002731C7"/>
    <w:rsid w:val="00276D27"/>
    <w:rsid w:val="002776CE"/>
    <w:rsid w:val="002838EC"/>
    <w:rsid w:val="00283F59"/>
    <w:rsid w:val="002A284A"/>
    <w:rsid w:val="002B37A8"/>
    <w:rsid w:val="002F722C"/>
    <w:rsid w:val="002F77FC"/>
    <w:rsid w:val="003124EC"/>
    <w:rsid w:val="0037720E"/>
    <w:rsid w:val="003960AE"/>
    <w:rsid w:val="003A1A66"/>
    <w:rsid w:val="003B421A"/>
    <w:rsid w:val="003E771C"/>
    <w:rsid w:val="004023AA"/>
    <w:rsid w:val="00404BA5"/>
    <w:rsid w:val="00405088"/>
    <w:rsid w:val="00416FC2"/>
    <w:rsid w:val="00420A56"/>
    <w:rsid w:val="00424436"/>
    <w:rsid w:val="00427FF9"/>
    <w:rsid w:val="004518AF"/>
    <w:rsid w:val="00467C60"/>
    <w:rsid w:val="004720AD"/>
    <w:rsid w:val="004955F7"/>
    <w:rsid w:val="004A0C27"/>
    <w:rsid w:val="004C7060"/>
    <w:rsid w:val="004D0F58"/>
    <w:rsid w:val="004E5D10"/>
    <w:rsid w:val="005076EC"/>
    <w:rsid w:val="00527860"/>
    <w:rsid w:val="00533413"/>
    <w:rsid w:val="00535A2F"/>
    <w:rsid w:val="005449D1"/>
    <w:rsid w:val="0059050B"/>
    <w:rsid w:val="005A1118"/>
    <w:rsid w:val="00607BB4"/>
    <w:rsid w:val="006173C4"/>
    <w:rsid w:val="00620532"/>
    <w:rsid w:val="00632055"/>
    <w:rsid w:val="00657957"/>
    <w:rsid w:val="00660F27"/>
    <w:rsid w:val="0068618F"/>
    <w:rsid w:val="006865EA"/>
    <w:rsid w:val="0068660B"/>
    <w:rsid w:val="00687B1F"/>
    <w:rsid w:val="006D0328"/>
    <w:rsid w:val="00751030"/>
    <w:rsid w:val="007620BB"/>
    <w:rsid w:val="007A0372"/>
    <w:rsid w:val="007A6214"/>
    <w:rsid w:val="007B0D58"/>
    <w:rsid w:val="007D5E24"/>
    <w:rsid w:val="007F0AD2"/>
    <w:rsid w:val="0082398D"/>
    <w:rsid w:val="00825D5B"/>
    <w:rsid w:val="00834489"/>
    <w:rsid w:val="0083507A"/>
    <w:rsid w:val="00851C15"/>
    <w:rsid w:val="00852EAD"/>
    <w:rsid w:val="00872276"/>
    <w:rsid w:val="00876C09"/>
    <w:rsid w:val="008828BA"/>
    <w:rsid w:val="008A548D"/>
    <w:rsid w:val="008B1C31"/>
    <w:rsid w:val="008D2286"/>
    <w:rsid w:val="008D57DF"/>
    <w:rsid w:val="008E171F"/>
    <w:rsid w:val="008E3039"/>
    <w:rsid w:val="008E506E"/>
    <w:rsid w:val="009232F0"/>
    <w:rsid w:val="00940B02"/>
    <w:rsid w:val="009530AF"/>
    <w:rsid w:val="00972E3B"/>
    <w:rsid w:val="009D0063"/>
    <w:rsid w:val="009F4011"/>
    <w:rsid w:val="00A2411D"/>
    <w:rsid w:val="00A446E3"/>
    <w:rsid w:val="00A714CD"/>
    <w:rsid w:val="00AB737C"/>
    <w:rsid w:val="00AC77F4"/>
    <w:rsid w:val="00AF10AB"/>
    <w:rsid w:val="00B237EC"/>
    <w:rsid w:val="00B74D66"/>
    <w:rsid w:val="00BA1325"/>
    <w:rsid w:val="00BA6556"/>
    <w:rsid w:val="00BF0863"/>
    <w:rsid w:val="00BF14A4"/>
    <w:rsid w:val="00C50EAC"/>
    <w:rsid w:val="00C8542A"/>
    <w:rsid w:val="00D01377"/>
    <w:rsid w:val="00D20E0E"/>
    <w:rsid w:val="00D306C2"/>
    <w:rsid w:val="00D32DC5"/>
    <w:rsid w:val="00D40F49"/>
    <w:rsid w:val="00D606BB"/>
    <w:rsid w:val="00D65031"/>
    <w:rsid w:val="00D701BC"/>
    <w:rsid w:val="00D823BE"/>
    <w:rsid w:val="00D928B1"/>
    <w:rsid w:val="00D95DA3"/>
    <w:rsid w:val="00D9698C"/>
    <w:rsid w:val="00DA4D25"/>
    <w:rsid w:val="00DB2141"/>
    <w:rsid w:val="00E33A51"/>
    <w:rsid w:val="00E6559D"/>
    <w:rsid w:val="00E74EAC"/>
    <w:rsid w:val="00E93AD1"/>
    <w:rsid w:val="00EE3350"/>
    <w:rsid w:val="00EF7E91"/>
    <w:rsid w:val="00F217A3"/>
    <w:rsid w:val="00F327B7"/>
    <w:rsid w:val="00F428D9"/>
    <w:rsid w:val="00F501B6"/>
    <w:rsid w:val="00F5291A"/>
    <w:rsid w:val="00F565CE"/>
    <w:rsid w:val="00FB3EF9"/>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31745"/>
    <o:shapelayout v:ext="edit">
      <o:idmap v:ext="edit" data="1"/>
    </o:shapelayout>
  </w:shapeDefaults>
  <w:decimalSymbol w:val=","/>
  <w:listSeparator w:val=";"/>
  <w14:docId w14:val="756E785B"/>
  <w15:chartTrackingRefBased/>
  <w15:docId w15:val="{AE17B7B2-BFB6-4E92-B0FD-85A19A3F72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rsid w:val="00BF0863"/>
    <w:pPr>
      <w:tabs>
        <w:tab w:val="right" w:pos="9072"/>
      </w:tabs>
      <w:spacing w:before="120" w:after="0" w:line="240" w:lineRule="auto"/>
      <w:jc w:val="both"/>
    </w:pPr>
    <w:rPr>
      <w:rFonts w:ascii="Segoe UI" w:eastAsia="Calibri" w:hAnsi="Segoe UI" w:cs="Times New Roman"/>
      <w:sz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rsid w:val="00F5291A"/>
    <w:pPr>
      <w:tabs>
        <w:tab w:val="center" w:pos="4536"/>
      </w:tabs>
      <w:spacing w:before="40"/>
    </w:pPr>
    <w:rPr>
      <w:rFonts w:eastAsia="Times New Roman" w:cs="Arial"/>
      <w:szCs w:val="20"/>
      <w:lang w:eastAsia="cs-CZ"/>
    </w:rPr>
  </w:style>
  <w:style w:type="character" w:customStyle="1" w:styleId="ZhlavChar">
    <w:name w:val="Záhlaví Char"/>
    <w:basedOn w:val="Standardnpsmoodstavce"/>
    <w:link w:val="Zhlav"/>
    <w:rsid w:val="00F5291A"/>
    <w:rPr>
      <w:rFonts w:ascii="Arial" w:eastAsia="Times New Roman" w:hAnsi="Arial" w:cs="Arial"/>
      <w:sz w:val="20"/>
      <w:szCs w:val="20"/>
      <w:lang w:eastAsia="cs-CZ"/>
    </w:rPr>
  </w:style>
  <w:style w:type="character" w:styleId="slostrnky">
    <w:name w:val="page number"/>
    <w:semiHidden/>
    <w:rsid w:val="00F5291A"/>
    <w:rPr>
      <w:rFonts w:ascii="Arial" w:hAnsi="Arial" w:cs="Arial"/>
      <w:sz w:val="18"/>
      <w:szCs w:val="18"/>
    </w:rPr>
  </w:style>
  <w:style w:type="paragraph" w:styleId="Zpat">
    <w:name w:val="footer"/>
    <w:basedOn w:val="Normln"/>
    <w:link w:val="ZpatChar"/>
    <w:uiPriority w:val="99"/>
    <w:unhideWhenUsed/>
    <w:rsid w:val="00BF14A4"/>
    <w:pPr>
      <w:tabs>
        <w:tab w:val="center" w:pos="4536"/>
      </w:tabs>
      <w:spacing w:before="0"/>
    </w:pPr>
  </w:style>
  <w:style w:type="character" w:customStyle="1" w:styleId="ZpatChar">
    <w:name w:val="Zápatí Char"/>
    <w:basedOn w:val="Standardnpsmoodstavce"/>
    <w:link w:val="Zpat"/>
    <w:uiPriority w:val="99"/>
    <w:rsid w:val="00BF14A4"/>
    <w:rPr>
      <w:rFonts w:ascii="Arial" w:eastAsia="Calibri" w:hAnsi="Arial" w:cs="Times New Roman"/>
    </w:rPr>
  </w:style>
  <w:style w:type="character" w:styleId="Zdraznnjemn">
    <w:name w:val="Subtle Emphasis"/>
    <w:basedOn w:val="Standardnpsmoodstavce"/>
    <w:uiPriority w:val="19"/>
    <w:qFormat/>
    <w:rsid w:val="008828BA"/>
    <w:rPr>
      <w:rFonts w:ascii="Segoe UI Semibold" w:hAnsi="Segoe UI Semibold"/>
      <w:b w:val="0"/>
      <w:i w:val="0"/>
      <w:iCs/>
      <w:color w:val="0506DD"/>
      <w:sz w:val="18"/>
    </w:rPr>
  </w:style>
  <w:style w:type="paragraph" w:customStyle="1" w:styleId="Nadpis">
    <w:name w:val="Nadpis"/>
    <w:basedOn w:val="Normln"/>
    <w:link w:val="NadpisChar"/>
    <w:rsid w:val="00A714CD"/>
    <w:pPr>
      <w:spacing w:before="240" w:line="360" w:lineRule="auto"/>
      <w:jc w:val="left"/>
    </w:pPr>
    <w:rPr>
      <w:rFonts w:ascii="Segoe UI Semibold" w:hAnsi="Segoe UI Semibold" w:cs="Segoe UI Semibold"/>
      <w:b/>
      <w:bCs/>
      <w:sz w:val="40"/>
      <w:szCs w:val="40"/>
    </w:rPr>
  </w:style>
  <w:style w:type="character" w:customStyle="1" w:styleId="NadpisChar">
    <w:name w:val="Nadpis Char"/>
    <w:basedOn w:val="Standardnpsmoodstavce"/>
    <w:link w:val="Nadpis"/>
    <w:rsid w:val="00A714CD"/>
    <w:rPr>
      <w:rFonts w:ascii="Segoe UI Semibold" w:eastAsia="Calibri" w:hAnsi="Segoe UI Semibold" w:cs="Segoe UI Semibold"/>
      <w:b/>
      <w:bCs/>
      <w:sz w:val="40"/>
      <w:szCs w:val="40"/>
    </w:rPr>
  </w:style>
  <w:style w:type="paragraph" w:customStyle="1" w:styleId="Tun">
    <w:name w:val="Tučné"/>
    <w:basedOn w:val="Normln"/>
    <w:link w:val="TunChar"/>
    <w:qFormat/>
    <w:rsid w:val="00107190"/>
    <w:pPr>
      <w:tabs>
        <w:tab w:val="clear" w:pos="9072"/>
        <w:tab w:val="left" w:leader="dot" w:pos="0"/>
      </w:tabs>
      <w:spacing w:before="0"/>
      <w:contextualSpacing/>
      <w:jc w:val="left"/>
    </w:pPr>
    <w:rPr>
      <w:rFonts w:ascii="Segoe UI Semibold" w:hAnsi="Segoe UI Semibold" w:cs="Segoe UI Semibold"/>
      <w:sz w:val="18"/>
    </w:rPr>
  </w:style>
  <w:style w:type="character" w:customStyle="1" w:styleId="TunChar">
    <w:name w:val="Tučné Char"/>
    <w:basedOn w:val="Standardnpsmoodstavce"/>
    <w:link w:val="Tun"/>
    <w:rsid w:val="00107190"/>
    <w:rPr>
      <w:rFonts w:ascii="Segoe UI Semibold" w:eastAsia="Calibri" w:hAnsi="Segoe UI Semibold" w:cs="Segoe UI Semibold"/>
      <w:sz w:val="18"/>
    </w:rPr>
  </w:style>
  <w:style w:type="table" w:customStyle="1" w:styleId="Styl1">
    <w:name w:val="Styl1"/>
    <w:basedOn w:val="Normlntabulka"/>
    <w:uiPriority w:val="99"/>
    <w:rsid w:val="00AB737C"/>
    <w:pPr>
      <w:spacing w:after="0" w:line="240" w:lineRule="auto"/>
    </w:pPr>
    <w:tblPr/>
  </w:style>
  <w:style w:type="table" w:customStyle="1" w:styleId="Styl2">
    <w:name w:val="Styl2"/>
    <w:basedOn w:val="Normlntabulka"/>
    <w:uiPriority w:val="99"/>
    <w:rsid w:val="00AB737C"/>
    <w:pPr>
      <w:spacing w:after="0" w:line="240" w:lineRule="auto"/>
    </w:pPr>
    <w:tblPr>
      <w:tblBorders>
        <w:top w:val="single" w:sz="4" w:space="0" w:color="00BCFD"/>
        <w:left w:val="single" w:sz="4" w:space="0" w:color="00BCFD"/>
        <w:bottom w:val="single" w:sz="4" w:space="0" w:color="00BCFD"/>
        <w:right w:val="single" w:sz="4" w:space="0" w:color="00BCFD"/>
        <w:insideH w:val="single" w:sz="4" w:space="0" w:color="00BCFD"/>
        <w:insideV w:val="single" w:sz="4" w:space="0" w:color="00BCFD"/>
      </w:tblBorders>
    </w:tblPr>
  </w:style>
  <w:style w:type="table" w:styleId="Mkatabulky">
    <w:name w:val="Table Grid"/>
    <w:basedOn w:val="Normlntabulka"/>
    <w:uiPriority w:val="39"/>
    <w:rsid w:val="0063205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dpisern">
    <w:name w:val="Nadpis – černý"/>
    <w:basedOn w:val="Nadpis"/>
    <w:link w:val="NadpisernChar"/>
    <w:rsid w:val="002F77FC"/>
    <w:pPr>
      <w:spacing w:line="240" w:lineRule="auto"/>
      <w:ind w:hanging="567"/>
    </w:pPr>
  </w:style>
  <w:style w:type="character" w:customStyle="1" w:styleId="NadpisernChar">
    <w:name w:val="Nadpis – černý Char"/>
    <w:basedOn w:val="NadpisChar"/>
    <w:link w:val="Nadpisern"/>
    <w:rsid w:val="002F77FC"/>
    <w:rPr>
      <w:rFonts w:ascii="Segoe UI Semibold" w:eastAsia="Calibri" w:hAnsi="Segoe UI Semibold" w:cs="Segoe UI Semibold"/>
      <w:b/>
      <w:bCs/>
      <w:sz w:val="40"/>
      <w:szCs w:val="40"/>
    </w:rPr>
  </w:style>
  <w:style w:type="paragraph" w:customStyle="1" w:styleId="Zdraznnvelk">
    <w:name w:val="Zdúraznění – velké"/>
    <w:basedOn w:val="Normln"/>
    <w:link w:val="ZdraznnvelkChar"/>
    <w:rsid w:val="008B1C31"/>
    <w:pPr>
      <w:spacing w:before="240"/>
      <w:jc w:val="left"/>
    </w:pPr>
    <w:rPr>
      <w:rFonts w:cs="Segoe UI Semibold"/>
      <w:sz w:val="24"/>
      <w:szCs w:val="24"/>
    </w:rPr>
  </w:style>
  <w:style w:type="character" w:customStyle="1" w:styleId="ZdraznnvelkChar">
    <w:name w:val="Zdúraznění – velké Char"/>
    <w:basedOn w:val="Standardnpsmoodstavce"/>
    <w:link w:val="Zdraznnvelk"/>
    <w:rsid w:val="008B1C31"/>
    <w:rPr>
      <w:rFonts w:ascii="Segoe UI" w:eastAsia="Calibri" w:hAnsi="Segoe UI" w:cs="Segoe UI Semibold"/>
      <w:b w:val="0"/>
      <w:bCs w:val="0"/>
      <w:sz w:val="24"/>
      <w:szCs w:val="24"/>
    </w:rPr>
  </w:style>
  <w:style w:type="paragraph" w:styleId="Zkladntext2">
    <w:name w:val="Body Text 2"/>
    <w:basedOn w:val="Normln"/>
    <w:link w:val="Zkladntext2Char"/>
    <w:semiHidden/>
    <w:rsid w:val="007B0D58"/>
    <w:pPr>
      <w:tabs>
        <w:tab w:val="clear" w:pos="9072"/>
      </w:tabs>
      <w:spacing w:before="0"/>
      <w:jc w:val="left"/>
    </w:pPr>
    <w:rPr>
      <w:rFonts w:ascii="Times New Roman" w:eastAsia="Times New Roman" w:hAnsi="Times New Roman"/>
      <w:sz w:val="18"/>
      <w:szCs w:val="20"/>
      <w:lang w:eastAsia="cs-CZ"/>
    </w:rPr>
  </w:style>
  <w:style w:type="character" w:customStyle="1" w:styleId="Zkladntext2Char">
    <w:name w:val="Základní text 2 Char"/>
    <w:basedOn w:val="Standardnpsmoodstavce"/>
    <w:link w:val="Zkladntext2"/>
    <w:semiHidden/>
    <w:rsid w:val="007B0D58"/>
    <w:rPr>
      <w:rFonts w:ascii="Times New Roman" w:eastAsia="Times New Roman" w:hAnsi="Times New Roman" w:cs="Times New Roman"/>
      <w:sz w:val="18"/>
      <w:szCs w:val="20"/>
      <w:lang w:eastAsia="cs-CZ"/>
    </w:rPr>
  </w:style>
  <w:style w:type="paragraph" w:customStyle="1" w:styleId="Nadpistun">
    <w:name w:val="Nadpis – tučný"/>
    <w:basedOn w:val="Tun"/>
    <w:link w:val="NadpistunChar"/>
    <w:qFormat/>
    <w:rsid w:val="008E506E"/>
    <w:rPr>
      <w:b/>
      <w:bCs/>
      <w:sz w:val="40"/>
      <w:szCs w:val="40"/>
    </w:rPr>
  </w:style>
  <w:style w:type="character" w:customStyle="1" w:styleId="NadpistunChar">
    <w:name w:val="Nadpis – tučný Char"/>
    <w:basedOn w:val="TunChar"/>
    <w:link w:val="Nadpistun"/>
    <w:rsid w:val="008E506E"/>
    <w:rPr>
      <w:rFonts w:ascii="Segoe UI Semibold" w:eastAsia="Calibri" w:hAnsi="Segoe UI Semibold" w:cs="Segoe UI Semibold"/>
      <w:b/>
      <w:bCs/>
      <w:sz w:val="40"/>
      <w:szCs w:val="40"/>
    </w:rPr>
  </w:style>
  <w:style w:type="character" w:styleId="Hypertextovodkaz">
    <w:name w:val="Hyperlink"/>
    <w:basedOn w:val="Standardnpsmoodstavce"/>
    <w:uiPriority w:val="99"/>
    <w:unhideWhenUsed/>
    <w:rsid w:val="00D606BB"/>
    <w:rPr>
      <w:color w:val="0000FF"/>
      <w:u w:val="single"/>
    </w:rPr>
  </w:style>
  <w:style w:type="table" w:styleId="Tabulkaseznamu3zvraznn2">
    <w:name w:val="List Table 3 Accent 2"/>
    <w:basedOn w:val="Normlntabulka"/>
    <w:uiPriority w:val="48"/>
    <w:rsid w:val="00533413"/>
    <w:pPr>
      <w:spacing w:after="0" w:line="240" w:lineRule="auto"/>
    </w:pPr>
    <w:tblPr>
      <w:tblStyleRowBandSize w:val="1"/>
      <w:tblStyleColBandSize w:val="1"/>
      <w:tblBorders>
        <w:top w:val="single" w:sz="4" w:space="0" w:color="00BCFD" w:themeColor="accent2"/>
        <w:left w:val="single" w:sz="4" w:space="0" w:color="00BCFD" w:themeColor="accent2"/>
        <w:bottom w:val="single" w:sz="4" w:space="0" w:color="00BCFD" w:themeColor="accent2"/>
        <w:right w:val="single" w:sz="4" w:space="0" w:color="00BCFD" w:themeColor="accent2"/>
      </w:tblBorders>
    </w:tblPr>
    <w:tblStylePr w:type="firstRow">
      <w:rPr>
        <w:b/>
        <w:bCs/>
        <w:color w:val="FFFFFF" w:themeColor="background1"/>
      </w:rPr>
      <w:tblPr/>
      <w:tcPr>
        <w:shd w:val="clear" w:color="auto" w:fill="00BCFD" w:themeFill="accent2"/>
      </w:tcPr>
    </w:tblStylePr>
    <w:tblStylePr w:type="lastRow">
      <w:rPr>
        <w:b/>
        <w:bCs/>
      </w:rPr>
      <w:tblPr/>
      <w:tcPr>
        <w:tcBorders>
          <w:top w:val="double" w:sz="4" w:space="0" w:color="00BCF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BCFD" w:themeColor="accent2"/>
          <w:right w:val="single" w:sz="4" w:space="0" w:color="00BCFD" w:themeColor="accent2"/>
        </w:tcBorders>
      </w:tcPr>
    </w:tblStylePr>
    <w:tblStylePr w:type="band1Horz">
      <w:tblPr/>
      <w:tcPr>
        <w:tcBorders>
          <w:top w:val="single" w:sz="4" w:space="0" w:color="00BCFD" w:themeColor="accent2"/>
          <w:bottom w:val="single" w:sz="4" w:space="0" w:color="00BCF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BCFD" w:themeColor="accent2"/>
          <w:left w:val="nil"/>
        </w:tcBorders>
      </w:tcPr>
    </w:tblStylePr>
    <w:tblStylePr w:type="swCell">
      <w:tblPr/>
      <w:tcPr>
        <w:tcBorders>
          <w:top w:val="double" w:sz="4" w:space="0" w:color="00BCFD" w:themeColor="accent2"/>
          <w:right w:val="nil"/>
        </w:tcBorders>
      </w:tcPr>
    </w:tblStylePr>
  </w:style>
  <w:style w:type="paragraph" w:styleId="Zkladntext">
    <w:name w:val="Body Text"/>
    <w:basedOn w:val="Normln"/>
    <w:link w:val="ZkladntextChar"/>
    <w:uiPriority w:val="99"/>
    <w:unhideWhenUsed/>
    <w:rsid w:val="004C7060"/>
    <w:pPr>
      <w:spacing w:after="120"/>
    </w:pPr>
  </w:style>
  <w:style w:type="character" w:customStyle="1" w:styleId="ZkladntextChar">
    <w:name w:val="Základní text Char"/>
    <w:basedOn w:val="Standardnpsmoodstavce"/>
    <w:link w:val="Zkladntext"/>
    <w:uiPriority w:val="99"/>
    <w:rsid w:val="004C7060"/>
    <w:rPr>
      <w:rFonts w:ascii="Segoe UI" w:eastAsia="Calibri" w:hAnsi="Segoe UI" w:cs="Times New Roman"/>
    </w:rPr>
  </w:style>
  <w:style w:type="paragraph" w:styleId="Textbubliny">
    <w:name w:val="Balloon Text"/>
    <w:basedOn w:val="Normln"/>
    <w:link w:val="TextbublinyChar"/>
    <w:uiPriority w:val="99"/>
    <w:semiHidden/>
    <w:unhideWhenUsed/>
    <w:rsid w:val="00032ED0"/>
    <w:pPr>
      <w:spacing w:before="0"/>
    </w:pPr>
    <w:rPr>
      <w:rFonts w:cs="Segoe UI"/>
      <w:sz w:val="18"/>
      <w:szCs w:val="18"/>
    </w:rPr>
  </w:style>
  <w:style w:type="character" w:customStyle="1" w:styleId="TextbublinyChar">
    <w:name w:val="Text bubliny Char"/>
    <w:basedOn w:val="Standardnpsmoodstavce"/>
    <w:link w:val="Textbubliny"/>
    <w:uiPriority w:val="99"/>
    <w:semiHidden/>
    <w:rsid w:val="00032ED0"/>
    <w:rPr>
      <w:rFonts w:ascii="Segoe UI" w:eastAsia="Calibri" w:hAnsi="Segoe UI" w:cs="Segoe UI"/>
      <w:sz w:val="18"/>
      <w:szCs w:val="18"/>
    </w:rPr>
  </w:style>
  <w:style w:type="paragraph" w:customStyle="1" w:styleId="Velmimal">
    <w:name w:val="Velmi malý"/>
    <w:basedOn w:val="Zhlav"/>
    <w:rsid w:val="00BF0863"/>
    <w:rPr>
      <w:sz w:val="2"/>
    </w:rPr>
  </w:style>
  <w:style w:type="paragraph" w:customStyle="1" w:styleId="Adresnpole">
    <w:name w:val="Adresní pole"/>
    <w:basedOn w:val="Tun"/>
    <w:rsid w:val="00D65031"/>
    <w:pPr>
      <w:framePr w:hSpace="141" w:wrap="around" w:vAnchor="text" w:hAnchor="margin" w:y="194"/>
      <w:tabs>
        <w:tab w:val="clear" w:pos="0"/>
      </w:tabs>
      <w:ind w:left="310" w:right="456"/>
    </w:pPr>
    <w:rPr>
      <w:sz w:val="22"/>
      <w:szCs w:val="20"/>
    </w:rPr>
  </w:style>
  <w:style w:type="paragraph" w:styleId="Nzev">
    <w:name w:val="Title"/>
    <w:basedOn w:val="Normln"/>
    <w:next w:val="Normln"/>
    <w:link w:val="NzevChar"/>
    <w:uiPriority w:val="10"/>
    <w:rsid w:val="00D65031"/>
    <w:rPr>
      <w:b/>
      <w:sz w:val="24"/>
    </w:rPr>
  </w:style>
  <w:style w:type="character" w:customStyle="1" w:styleId="NzevChar">
    <w:name w:val="Název Char"/>
    <w:basedOn w:val="Standardnpsmoodstavce"/>
    <w:link w:val="Nzev"/>
    <w:uiPriority w:val="10"/>
    <w:rsid w:val="00D65031"/>
    <w:rPr>
      <w:rFonts w:ascii="Segoe UI" w:eastAsia="Calibri" w:hAnsi="Segoe UI" w:cs="Times New Roman"/>
      <w:b/>
      <w:sz w:val="24"/>
    </w:rPr>
  </w:style>
  <w:style w:type="character" w:customStyle="1" w:styleId="Infoodopisu1">
    <w:name w:val="Info o dopisu 1"/>
    <w:basedOn w:val="Standardnpsmoodstavce"/>
    <w:uiPriority w:val="1"/>
    <w:rsid w:val="004D0F58"/>
    <w:rPr>
      <w:rFonts w:cs="Segoe UI"/>
      <w:b/>
      <w:iCs/>
      <w:color w:val="0506DE"/>
      <w:sz w:val="18"/>
      <w:szCs w:val="18"/>
    </w:rPr>
  </w:style>
  <w:style w:type="character" w:customStyle="1" w:styleId="Infoodopisu2">
    <w:name w:val="Info o dopisu 2"/>
    <w:basedOn w:val="TunChar"/>
    <w:uiPriority w:val="1"/>
    <w:rsid w:val="004D0F58"/>
    <w:rPr>
      <w:rFonts w:ascii="Segoe UI Semibold" w:eastAsia="Calibri" w:hAnsi="Segoe UI Semibold" w:cs="Segoe UI Semibold"/>
      <w:sz w:val="18"/>
      <w:szCs w:val="18"/>
    </w:rPr>
  </w:style>
  <w:style w:type="paragraph" w:customStyle="1" w:styleId="Podpisovdek-jmno">
    <w:name w:val="Podpisový řádek - jméno"/>
    <w:basedOn w:val="Normln"/>
    <w:rsid w:val="004D0F58"/>
    <w:pPr>
      <w:tabs>
        <w:tab w:val="clear" w:pos="9072"/>
        <w:tab w:val="center" w:pos="6804"/>
      </w:tabs>
      <w:spacing w:before="480"/>
    </w:pPr>
  </w:style>
  <w:style w:type="paragraph" w:customStyle="1" w:styleId="Podpisovdek-funkce">
    <w:name w:val="Podpisový řádek - funkce"/>
    <w:basedOn w:val="Normln"/>
    <w:rsid w:val="002838EC"/>
    <w:pPr>
      <w:tabs>
        <w:tab w:val="clear" w:pos="9072"/>
        <w:tab w:val="center" w:pos="6804"/>
      </w:tabs>
      <w:spacing w:before="0" w:after="360"/>
    </w:pPr>
    <w:rPr>
      <w:i/>
    </w:rPr>
  </w:style>
  <w:style w:type="character" w:customStyle="1" w:styleId="Konecdokumentu">
    <w:name w:val="Konec dokumentu"/>
    <w:basedOn w:val="Standardnpsmoodstavce"/>
    <w:uiPriority w:val="1"/>
    <w:rsid w:val="002838EC"/>
    <w:rPr>
      <w:u w:val="single"/>
    </w:rPr>
  </w:style>
  <w:style w:type="paragraph" w:customStyle="1" w:styleId="Podnadpis1">
    <w:name w:val="Podnadpis1"/>
    <w:rsid w:val="00972E3B"/>
    <w:pPr>
      <w:widowControl w:val="0"/>
      <w:overflowPunct w:val="0"/>
      <w:autoSpaceDE w:val="0"/>
      <w:autoSpaceDN w:val="0"/>
      <w:adjustRightInd w:val="0"/>
      <w:spacing w:after="0" w:line="240" w:lineRule="auto"/>
      <w:textAlignment w:val="baseline"/>
    </w:pPr>
    <w:rPr>
      <w:rFonts w:ascii="Times New Roman" w:eastAsia="Times New Roman" w:hAnsi="Times New Roman" w:cs="Times New Roman"/>
      <w:b/>
      <w:i/>
      <w:color w:val="000000"/>
      <w:sz w:val="24"/>
      <w:szCs w:val="20"/>
      <w:lang w:eastAsia="cs-CZ"/>
    </w:rPr>
  </w:style>
  <w:style w:type="paragraph" w:customStyle="1" w:styleId="Pata">
    <w:name w:val="Pata"/>
    <w:rsid w:val="00972E3B"/>
    <w:pPr>
      <w:widowControl w:val="0"/>
      <w:overflowPunct w:val="0"/>
      <w:autoSpaceDE w:val="0"/>
      <w:autoSpaceDN w:val="0"/>
      <w:adjustRightInd w:val="0"/>
      <w:spacing w:after="0" w:line="240" w:lineRule="auto"/>
      <w:textAlignment w:val="baseline"/>
    </w:pPr>
    <w:rPr>
      <w:rFonts w:ascii="Times New Roman" w:eastAsia="Times New Roman" w:hAnsi="Times New Roman" w:cs="Times New Roman"/>
      <w:color w:val="000000"/>
      <w:sz w:val="24"/>
      <w:szCs w:val="20"/>
      <w:lang w:eastAsia="cs-CZ"/>
    </w:rPr>
  </w:style>
  <w:style w:type="paragraph" w:customStyle="1" w:styleId="Zkladntextodsazen1">
    <w:name w:val="Základní text odsazený1"/>
    <w:basedOn w:val="Normln"/>
    <w:semiHidden/>
    <w:rsid w:val="00972E3B"/>
    <w:pPr>
      <w:tabs>
        <w:tab w:val="clear" w:pos="9072"/>
      </w:tabs>
      <w:spacing w:before="0"/>
      <w:ind w:left="360" w:hanging="360"/>
    </w:pPr>
    <w:rPr>
      <w:rFonts w:ascii="Times New Roman" w:eastAsia="Times New Roman" w:hAnsi="Times New Roman"/>
      <w:b/>
      <w:bCs/>
      <w:sz w:val="24"/>
      <w:szCs w:val="24"/>
      <w:lang w:eastAsia="cs-CZ"/>
    </w:rPr>
  </w:style>
  <w:style w:type="character" w:styleId="Nevyeenzmnka">
    <w:name w:val="Unresolved Mention"/>
    <w:basedOn w:val="Standardnpsmoodstavce"/>
    <w:uiPriority w:val="99"/>
    <w:semiHidden/>
    <w:unhideWhenUsed/>
    <w:rsid w:val="003E771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70185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vakmb.cz"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www.valnehromady.cz" TargetMode="Externa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valnehromady.cz"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mail@vakmb.cz" TargetMode="External"/></Relationships>
</file>

<file path=word/_rels/footer3.xml.rels><?xml version="1.0" encoding="UTF-8" standalone="yes"?>
<Relationships xmlns="http://schemas.openxmlformats.org/package/2006/relationships"><Relationship Id="rId1" Type="http://schemas.openxmlformats.org/officeDocument/2006/relationships/hyperlink" Target="mailto:mail@vakmb.cz"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iv Office">
  <a:themeElements>
    <a:clrScheme name="Vlastní 1">
      <a:dk1>
        <a:sysClr val="windowText" lastClr="000000"/>
      </a:dk1>
      <a:lt1>
        <a:sysClr val="window" lastClr="FFFFFF"/>
      </a:lt1>
      <a:dk2>
        <a:srgbClr val="7F7F7F"/>
      </a:dk2>
      <a:lt2>
        <a:srgbClr val="F2F2F2"/>
      </a:lt2>
      <a:accent1>
        <a:srgbClr val="0506DD"/>
      </a:accent1>
      <a:accent2>
        <a:srgbClr val="00BCFD"/>
      </a:accent2>
      <a:accent3>
        <a:srgbClr val="DEFF2E"/>
      </a:accent3>
      <a:accent4>
        <a:srgbClr val="FFFFFF"/>
      </a:accent4>
      <a:accent5>
        <a:srgbClr val="04047E"/>
      </a:accent5>
      <a:accent6>
        <a:srgbClr val="000000"/>
      </a:accent6>
      <a:hlink>
        <a:srgbClr val="00BCFD"/>
      </a:hlink>
      <a:folHlink>
        <a:srgbClr val="0506DD"/>
      </a:folHlink>
    </a:clrScheme>
    <a:fontScheme name="Vlastní 3">
      <a:majorFont>
        <a:latin typeface="Segoe UI Semibold"/>
        <a:ea typeface=""/>
        <a:cs typeface=""/>
      </a:majorFont>
      <a:minorFont>
        <a:latin typeface="Segoe U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0B686C-1B0F-4F6C-86AB-7EBCD44664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17</Pages>
  <Words>6112</Words>
  <Characters>36062</Characters>
  <Application>Microsoft Office Word</Application>
  <DocSecurity>0</DocSecurity>
  <Lines>300</Lines>
  <Paragraphs>84</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42090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Filipová Jitka</dc:creator>
  <cp:keywords/>
  <dc:description/>
  <cp:lastModifiedBy>Vrabcová Monika</cp:lastModifiedBy>
  <cp:revision>6</cp:revision>
  <cp:lastPrinted>2026-01-19T11:54:00Z</cp:lastPrinted>
  <dcterms:created xsi:type="dcterms:W3CDTF">2024-05-07T08:34:00Z</dcterms:created>
  <dcterms:modified xsi:type="dcterms:W3CDTF">2026-01-19T11:54:00Z</dcterms:modified>
</cp:coreProperties>
</file>